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4BEF" w14:textId="2AD2A932" w:rsidR="006714F3" w:rsidRDefault="00B163B7" w:rsidP="00B163B7">
      <w:pPr>
        <w:jc w:val="center"/>
        <w:rPr>
          <w:sz w:val="28"/>
          <w:szCs w:val="28"/>
        </w:rPr>
      </w:pPr>
      <w:r>
        <w:rPr>
          <w:sz w:val="28"/>
          <w:szCs w:val="28"/>
        </w:rPr>
        <w:t>ABERGAVENNY TOWN COUNCIL</w:t>
      </w:r>
    </w:p>
    <w:p w14:paraId="2E881C45" w14:textId="6C026B0B" w:rsidR="00B163B7" w:rsidRDefault="00B163B7" w:rsidP="00B163B7">
      <w:pPr>
        <w:jc w:val="center"/>
        <w:rPr>
          <w:sz w:val="28"/>
          <w:szCs w:val="28"/>
        </w:rPr>
      </w:pPr>
      <w:r>
        <w:rPr>
          <w:sz w:val="28"/>
          <w:szCs w:val="28"/>
        </w:rPr>
        <w:t>WEDNESDAY 13</w:t>
      </w:r>
      <w:r w:rsidRPr="00B163B7">
        <w:rPr>
          <w:sz w:val="28"/>
          <w:szCs w:val="28"/>
          <w:vertAlign w:val="superscript"/>
        </w:rPr>
        <w:t>TH</w:t>
      </w:r>
      <w:r>
        <w:rPr>
          <w:sz w:val="28"/>
          <w:szCs w:val="28"/>
        </w:rPr>
        <w:t xml:space="preserve"> MARCH 2024</w:t>
      </w:r>
    </w:p>
    <w:p w14:paraId="07714CF8" w14:textId="606E488B" w:rsidR="00B163B7" w:rsidRDefault="00B163B7" w:rsidP="00B163B7">
      <w:pPr>
        <w:jc w:val="center"/>
        <w:rPr>
          <w:sz w:val="28"/>
          <w:szCs w:val="28"/>
        </w:rPr>
      </w:pPr>
      <w:r>
        <w:rPr>
          <w:sz w:val="28"/>
          <w:szCs w:val="28"/>
        </w:rPr>
        <w:t>FULL COUNCIL</w:t>
      </w:r>
    </w:p>
    <w:p w14:paraId="50A06AA3" w14:textId="6AB805DE" w:rsidR="00B163B7" w:rsidRDefault="00B163B7" w:rsidP="00B163B7">
      <w:pPr>
        <w:jc w:val="center"/>
        <w:rPr>
          <w:sz w:val="28"/>
          <w:szCs w:val="28"/>
        </w:rPr>
      </w:pPr>
      <w:r>
        <w:rPr>
          <w:sz w:val="28"/>
          <w:szCs w:val="28"/>
        </w:rPr>
        <w:t xml:space="preserve">FC17/24: </w:t>
      </w:r>
      <w:r w:rsidRPr="00B163B7">
        <w:rPr>
          <w:sz w:val="28"/>
          <w:szCs w:val="28"/>
        </w:rPr>
        <w:t>Community Growing Spaces and Allotment working group.</w:t>
      </w:r>
    </w:p>
    <w:p w14:paraId="3CDDB17C" w14:textId="38089B58" w:rsidR="00B163B7" w:rsidRDefault="00B163B7" w:rsidP="00B163B7">
      <w:pPr>
        <w:pStyle w:val="ListParagraph"/>
        <w:numPr>
          <w:ilvl w:val="0"/>
          <w:numId w:val="1"/>
        </w:numPr>
        <w:rPr>
          <w:sz w:val="28"/>
          <w:szCs w:val="28"/>
        </w:rPr>
      </w:pPr>
      <w:r>
        <w:rPr>
          <w:sz w:val="28"/>
          <w:szCs w:val="28"/>
        </w:rPr>
        <w:t>PURPOSE</w:t>
      </w:r>
    </w:p>
    <w:p w14:paraId="01BFD6EB" w14:textId="40D31685" w:rsidR="00B163B7" w:rsidRDefault="00B163B7" w:rsidP="00B163B7">
      <w:pPr>
        <w:pStyle w:val="ListParagraph"/>
        <w:numPr>
          <w:ilvl w:val="1"/>
          <w:numId w:val="1"/>
        </w:numPr>
        <w:rPr>
          <w:sz w:val="28"/>
          <w:szCs w:val="28"/>
        </w:rPr>
      </w:pPr>
      <w:r>
        <w:rPr>
          <w:sz w:val="28"/>
          <w:szCs w:val="28"/>
        </w:rPr>
        <w:t>To consider the formulation of a working group to look at the creation of community growing spaces and/or allotments within Abergavenny’s 6 wards.</w:t>
      </w:r>
    </w:p>
    <w:p w14:paraId="05239335" w14:textId="77777777" w:rsidR="00B163B7" w:rsidRDefault="00B163B7" w:rsidP="00B163B7">
      <w:pPr>
        <w:pStyle w:val="ListParagraph"/>
        <w:ind w:left="1140"/>
        <w:rPr>
          <w:sz w:val="28"/>
          <w:szCs w:val="28"/>
        </w:rPr>
      </w:pPr>
    </w:p>
    <w:p w14:paraId="505E40E7" w14:textId="70BA24AF" w:rsidR="00B163B7" w:rsidRDefault="00B163B7" w:rsidP="00B163B7">
      <w:pPr>
        <w:pStyle w:val="ListParagraph"/>
        <w:numPr>
          <w:ilvl w:val="0"/>
          <w:numId w:val="1"/>
        </w:numPr>
        <w:rPr>
          <w:sz w:val="28"/>
          <w:szCs w:val="28"/>
        </w:rPr>
      </w:pPr>
      <w:r>
        <w:rPr>
          <w:sz w:val="28"/>
          <w:szCs w:val="28"/>
        </w:rPr>
        <w:t>BACKGROUND</w:t>
      </w:r>
    </w:p>
    <w:p w14:paraId="41B069B4" w14:textId="2F9A29DF" w:rsidR="00B163B7" w:rsidRDefault="00B163B7" w:rsidP="00B163B7">
      <w:pPr>
        <w:pStyle w:val="ListParagraph"/>
        <w:numPr>
          <w:ilvl w:val="1"/>
          <w:numId w:val="1"/>
        </w:numPr>
        <w:rPr>
          <w:sz w:val="28"/>
          <w:szCs w:val="28"/>
        </w:rPr>
      </w:pPr>
      <w:r>
        <w:rPr>
          <w:sz w:val="28"/>
          <w:szCs w:val="28"/>
        </w:rPr>
        <w:t>In early 2021 an allotment survey was undertaken by Abergavenny Town Council to establish the wants and needs for this provision within the town. The results of this are included as an attachment for your consideration.</w:t>
      </w:r>
    </w:p>
    <w:p w14:paraId="0A51C65E" w14:textId="694B7D95" w:rsidR="00B163B7" w:rsidRDefault="00B163B7" w:rsidP="00B163B7">
      <w:pPr>
        <w:pStyle w:val="ListParagraph"/>
        <w:numPr>
          <w:ilvl w:val="1"/>
          <w:numId w:val="1"/>
        </w:numPr>
        <w:rPr>
          <w:sz w:val="28"/>
          <w:szCs w:val="28"/>
        </w:rPr>
      </w:pPr>
      <w:r>
        <w:rPr>
          <w:sz w:val="28"/>
          <w:szCs w:val="28"/>
        </w:rPr>
        <w:t>Due to the lack of land available, and the election of a new Council in May 2022, no further action has been taken.</w:t>
      </w:r>
    </w:p>
    <w:p w14:paraId="5B496D59" w14:textId="614226F0" w:rsidR="00B163B7" w:rsidRDefault="00B163B7" w:rsidP="00B163B7">
      <w:pPr>
        <w:pStyle w:val="ListParagraph"/>
        <w:numPr>
          <w:ilvl w:val="1"/>
          <w:numId w:val="1"/>
        </w:numPr>
        <w:rPr>
          <w:sz w:val="28"/>
          <w:szCs w:val="28"/>
        </w:rPr>
      </w:pPr>
      <w:r>
        <w:rPr>
          <w:sz w:val="28"/>
          <w:szCs w:val="28"/>
        </w:rPr>
        <w:t>A working group has come back together to include representatives from the Town Council, and other interested parties, to reconsider the needs across the town for this provision.</w:t>
      </w:r>
    </w:p>
    <w:p w14:paraId="347BFF94" w14:textId="77777777" w:rsidR="00B163B7" w:rsidRDefault="00B163B7" w:rsidP="00B163B7">
      <w:pPr>
        <w:pStyle w:val="ListParagraph"/>
        <w:ind w:left="1140"/>
        <w:rPr>
          <w:sz w:val="28"/>
          <w:szCs w:val="28"/>
        </w:rPr>
      </w:pPr>
    </w:p>
    <w:p w14:paraId="1677F302" w14:textId="7004D765" w:rsidR="00B163B7" w:rsidRDefault="00B163B7" w:rsidP="00B163B7">
      <w:pPr>
        <w:pStyle w:val="ListParagraph"/>
        <w:numPr>
          <w:ilvl w:val="0"/>
          <w:numId w:val="1"/>
        </w:numPr>
        <w:rPr>
          <w:sz w:val="28"/>
          <w:szCs w:val="28"/>
        </w:rPr>
      </w:pPr>
      <w:r>
        <w:rPr>
          <w:sz w:val="28"/>
          <w:szCs w:val="28"/>
        </w:rPr>
        <w:t>PROPOSAL</w:t>
      </w:r>
    </w:p>
    <w:p w14:paraId="478B8430" w14:textId="0535DBE2" w:rsidR="00B163B7" w:rsidRDefault="00B163B7" w:rsidP="00B163B7">
      <w:pPr>
        <w:pStyle w:val="ListParagraph"/>
        <w:numPr>
          <w:ilvl w:val="1"/>
          <w:numId w:val="1"/>
        </w:numPr>
        <w:rPr>
          <w:sz w:val="28"/>
          <w:szCs w:val="28"/>
        </w:rPr>
      </w:pPr>
      <w:r>
        <w:rPr>
          <w:sz w:val="28"/>
          <w:szCs w:val="28"/>
        </w:rPr>
        <w:t>The group have now met and have actions they wish to take to progress this project further, and for this to happen, the group needs to know which committee is best suited to report back to on a regular basis to enable decisions to be taken and supported.</w:t>
      </w:r>
    </w:p>
    <w:p w14:paraId="7289FFAC" w14:textId="2C3BFA8C" w:rsidR="00B163B7" w:rsidRDefault="00B163B7" w:rsidP="00B163B7">
      <w:pPr>
        <w:pStyle w:val="ListParagraph"/>
        <w:numPr>
          <w:ilvl w:val="1"/>
          <w:numId w:val="1"/>
        </w:numPr>
        <w:rPr>
          <w:sz w:val="28"/>
          <w:szCs w:val="28"/>
        </w:rPr>
      </w:pPr>
      <w:r>
        <w:rPr>
          <w:sz w:val="28"/>
          <w:szCs w:val="28"/>
        </w:rPr>
        <w:t>The interests of the group cross between People and Communities and Environment</w:t>
      </w:r>
      <w:r w:rsidR="00671881">
        <w:rPr>
          <w:sz w:val="28"/>
          <w:szCs w:val="28"/>
        </w:rPr>
        <w:t xml:space="preserve"> committees</w:t>
      </w:r>
      <w:r>
        <w:rPr>
          <w:sz w:val="28"/>
          <w:szCs w:val="28"/>
        </w:rPr>
        <w:t xml:space="preserve">, as the achievements of the group can cover a few action points on the revised Strategy and Action Plan. </w:t>
      </w:r>
    </w:p>
    <w:p w14:paraId="65208140" w14:textId="0C4D4714" w:rsidR="00B163B7" w:rsidRDefault="00671881" w:rsidP="00B163B7">
      <w:pPr>
        <w:pStyle w:val="ListParagraph"/>
        <w:numPr>
          <w:ilvl w:val="1"/>
          <w:numId w:val="1"/>
        </w:numPr>
        <w:rPr>
          <w:sz w:val="28"/>
          <w:szCs w:val="28"/>
        </w:rPr>
      </w:pPr>
      <w:r>
        <w:rPr>
          <w:sz w:val="28"/>
          <w:szCs w:val="28"/>
        </w:rPr>
        <w:t xml:space="preserve">Any possible project costs are likely to be requested from Environment budgets to meet as and when necessary, unless land purchase comes onto the agenda again in future which will have to come back to Full Council for consideration. </w:t>
      </w:r>
    </w:p>
    <w:p w14:paraId="757D1B61" w14:textId="77777777" w:rsidR="00671881" w:rsidRDefault="00671881" w:rsidP="00671881">
      <w:pPr>
        <w:pStyle w:val="ListParagraph"/>
        <w:ind w:left="1140"/>
        <w:rPr>
          <w:sz w:val="28"/>
          <w:szCs w:val="28"/>
        </w:rPr>
      </w:pPr>
    </w:p>
    <w:p w14:paraId="0D5AD5A4" w14:textId="7DB5CF23" w:rsidR="00B163B7" w:rsidRDefault="00B163B7" w:rsidP="00B163B7">
      <w:pPr>
        <w:pStyle w:val="ListParagraph"/>
        <w:numPr>
          <w:ilvl w:val="0"/>
          <w:numId w:val="1"/>
        </w:numPr>
        <w:rPr>
          <w:sz w:val="28"/>
          <w:szCs w:val="28"/>
        </w:rPr>
      </w:pPr>
      <w:r>
        <w:rPr>
          <w:sz w:val="28"/>
          <w:szCs w:val="28"/>
        </w:rPr>
        <w:lastRenderedPageBreak/>
        <w:t>RECOMMENDATION</w:t>
      </w:r>
    </w:p>
    <w:p w14:paraId="4A6D0681" w14:textId="0590879C" w:rsidR="00671881" w:rsidRDefault="00671881" w:rsidP="00671881">
      <w:pPr>
        <w:pStyle w:val="ListParagraph"/>
        <w:numPr>
          <w:ilvl w:val="1"/>
          <w:numId w:val="1"/>
        </w:numPr>
        <w:rPr>
          <w:sz w:val="28"/>
          <w:szCs w:val="28"/>
        </w:rPr>
      </w:pPr>
      <w:r>
        <w:rPr>
          <w:sz w:val="28"/>
          <w:szCs w:val="28"/>
        </w:rPr>
        <w:t xml:space="preserve">To consider supporting a working group being formed to meet regularly and report back to Environment Committee each month </w:t>
      </w:r>
      <w:proofErr w:type="gramStart"/>
      <w:r>
        <w:rPr>
          <w:sz w:val="28"/>
          <w:szCs w:val="28"/>
        </w:rPr>
        <w:t>in order for</w:t>
      </w:r>
      <w:proofErr w:type="gramEnd"/>
      <w:r>
        <w:rPr>
          <w:sz w:val="28"/>
          <w:szCs w:val="28"/>
        </w:rPr>
        <w:t xml:space="preserve"> any proposed actions to be approved and supported by council. </w:t>
      </w:r>
    </w:p>
    <w:p w14:paraId="63606F09" w14:textId="5A3F5696" w:rsidR="00671881" w:rsidRPr="00B163B7" w:rsidRDefault="00671881" w:rsidP="00671881">
      <w:pPr>
        <w:pStyle w:val="ListParagraph"/>
        <w:numPr>
          <w:ilvl w:val="1"/>
          <w:numId w:val="1"/>
        </w:numPr>
        <w:rPr>
          <w:sz w:val="28"/>
          <w:szCs w:val="28"/>
        </w:rPr>
      </w:pPr>
      <w:r>
        <w:rPr>
          <w:sz w:val="28"/>
          <w:szCs w:val="28"/>
        </w:rPr>
        <w:t xml:space="preserve">Group to be made up of councillors who sit on Environment and People and Communities Committees, as well as representatives from other interested groups within the town (Greener Abergavenny, Monmouthshire Food Partnership, et) and for a nominated Councillor to report back each month to Environment Committee. </w:t>
      </w:r>
    </w:p>
    <w:sectPr w:rsidR="00671881" w:rsidRPr="00B16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C2B74"/>
    <w:multiLevelType w:val="multilevel"/>
    <w:tmpl w:val="8B081B6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37697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B7"/>
    <w:rsid w:val="00422485"/>
    <w:rsid w:val="006714F3"/>
    <w:rsid w:val="00671881"/>
    <w:rsid w:val="008D2F03"/>
    <w:rsid w:val="00B048CF"/>
    <w:rsid w:val="00B1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5BAE"/>
  <w15:chartTrackingRefBased/>
  <w15:docId w15:val="{BD95C8EC-BA72-46AA-A23A-DA962EEB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3B7"/>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B163B7"/>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163B7"/>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163B7"/>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B163B7"/>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B163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63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63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63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3B7"/>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B163B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163B7"/>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163B7"/>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B163B7"/>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B163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63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63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63B7"/>
    <w:rPr>
      <w:rFonts w:eastAsiaTheme="majorEastAsia" w:cstheme="majorBidi"/>
      <w:color w:val="272727" w:themeColor="text1" w:themeTint="D8"/>
    </w:rPr>
  </w:style>
  <w:style w:type="paragraph" w:styleId="Title">
    <w:name w:val="Title"/>
    <w:basedOn w:val="Normal"/>
    <w:next w:val="Normal"/>
    <w:link w:val="TitleChar"/>
    <w:uiPriority w:val="10"/>
    <w:qFormat/>
    <w:rsid w:val="00B163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3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63B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63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63B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163B7"/>
    <w:rPr>
      <w:i/>
      <w:iCs/>
      <w:color w:val="404040" w:themeColor="text1" w:themeTint="BF"/>
    </w:rPr>
  </w:style>
  <w:style w:type="paragraph" w:styleId="ListParagraph">
    <w:name w:val="List Paragraph"/>
    <w:basedOn w:val="Normal"/>
    <w:uiPriority w:val="34"/>
    <w:qFormat/>
    <w:rsid w:val="00B163B7"/>
    <w:pPr>
      <w:ind w:left="720"/>
      <w:contextualSpacing/>
    </w:pPr>
  </w:style>
  <w:style w:type="character" w:styleId="IntenseEmphasis">
    <w:name w:val="Intense Emphasis"/>
    <w:basedOn w:val="DefaultParagraphFont"/>
    <w:uiPriority w:val="21"/>
    <w:qFormat/>
    <w:rsid w:val="00B163B7"/>
    <w:rPr>
      <w:i/>
      <w:iCs/>
      <w:color w:val="365F91" w:themeColor="accent1" w:themeShade="BF"/>
    </w:rPr>
  </w:style>
  <w:style w:type="paragraph" w:styleId="IntenseQuote">
    <w:name w:val="Intense Quote"/>
    <w:basedOn w:val="Normal"/>
    <w:next w:val="Normal"/>
    <w:link w:val="IntenseQuoteChar"/>
    <w:uiPriority w:val="30"/>
    <w:qFormat/>
    <w:rsid w:val="00B163B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B163B7"/>
    <w:rPr>
      <w:i/>
      <w:iCs/>
      <w:color w:val="365F91" w:themeColor="accent1" w:themeShade="BF"/>
    </w:rPr>
  </w:style>
  <w:style w:type="character" w:styleId="IntenseReference">
    <w:name w:val="Intense Reference"/>
    <w:basedOn w:val="DefaultParagraphFont"/>
    <w:uiPriority w:val="32"/>
    <w:qFormat/>
    <w:rsid w:val="00B163B7"/>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1</cp:revision>
  <dcterms:created xsi:type="dcterms:W3CDTF">2024-03-11T11:17:00Z</dcterms:created>
  <dcterms:modified xsi:type="dcterms:W3CDTF">2024-03-11T11:33:00Z</dcterms:modified>
</cp:coreProperties>
</file>