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AC11" w14:textId="77777777" w:rsidR="00C21A0C" w:rsidRPr="00671BEE" w:rsidRDefault="00C21A0C" w:rsidP="00C21A0C">
      <w:pPr>
        <w:jc w:val="center"/>
        <w:rPr>
          <w:rFonts w:ascii="Arial" w:hAnsi="Arial" w:cs="Arial"/>
          <w:sz w:val="28"/>
          <w:szCs w:val="28"/>
        </w:rPr>
      </w:pPr>
      <w:r w:rsidRPr="00671BEE">
        <w:rPr>
          <w:rFonts w:ascii="Arial" w:hAnsi="Arial" w:cs="Arial"/>
          <w:sz w:val="28"/>
          <w:szCs w:val="28"/>
        </w:rPr>
        <w:t>ABERGAVENNY TOWN COUNCIL</w:t>
      </w:r>
    </w:p>
    <w:p w14:paraId="29D8B549" w14:textId="77777777" w:rsidR="00C21A0C" w:rsidRPr="00671BEE" w:rsidRDefault="00C21A0C" w:rsidP="00C21A0C">
      <w:pPr>
        <w:jc w:val="center"/>
        <w:rPr>
          <w:rFonts w:ascii="Arial" w:hAnsi="Arial" w:cs="Arial"/>
          <w:sz w:val="28"/>
          <w:szCs w:val="28"/>
        </w:rPr>
      </w:pPr>
      <w:r w:rsidRPr="00671BEE">
        <w:rPr>
          <w:rFonts w:ascii="Arial" w:hAnsi="Arial" w:cs="Arial"/>
          <w:sz w:val="28"/>
          <w:szCs w:val="28"/>
        </w:rPr>
        <w:t>POLICY AND RESOURCES COMMITTEE</w:t>
      </w:r>
    </w:p>
    <w:p w14:paraId="79AF7254" w14:textId="77777777" w:rsidR="00C21A0C" w:rsidRPr="00671BEE" w:rsidRDefault="00C21A0C" w:rsidP="00C21A0C">
      <w:pPr>
        <w:jc w:val="center"/>
        <w:rPr>
          <w:rFonts w:ascii="Arial" w:hAnsi="Arial" w:cs="Arial"/>
          <w:sz w:val="28"/>
          <w:szCs w:val="28"/>
        </w:rPr>
      </w:pPr>
      <w:r w:rsidRPr="00671BEE">
        <w:rPr>
          <w:rFonts w:ascii="Arial" w:hAnsi="Arial" w:cs="Arial"/>
          <w:sz w:val="28"/>
          <w:szCs w:val="28"/>
        </w:rPr>
        <w:t>WEDNESDAY 10</w:t>
      </w:r>
      <w:r w:rsidRPr="00671BEE">
        <w:rPr>
          <w:rFonts w:ascii="Arial" w:hAnsi="Arial" w:cs="Arial"/>
          <w:sz w:val="28"/>
          <w:szCs w:val="28"/>
          <w:vertAlign w:val="superscript"/>
        </w:rPr>
        <w:t>TH</w:t>
      </w:r>
      <w:r w:rsidRPr="00671BEE">
        <w:rPr>
          <w:rFonts w:ascii="Arial" w:hAnsi="Arial" w:cs="Arial"/>
          <w:sz w:val="28"/>
          <w:szCs w:val="28"/>
        </w:rPr>
        <w:t xml:space="preserve"> APRIL 2024</w:t>
      </w:r>
    </w:p>
    <w:p w14:paraId="6051BCA0" w14:textId="77777777" w:rsidR="00C21A0C" w:rsidRDefault="00C21A0C" w:rsidP="00C21A0C">
      <w:pPr>
        <w:ind w:left="568"/>
        <w:rPr>
          <w:rFonts w:ascii="Arial" w:hAnsi="Arial" w:cs="Arial"/>
          <w:sz w:val="28"/>
          <w:szCs w:val="28"/>
        </w:rPr>
      </w:pPr>
    </w:p>
    <w:p w14:paraId="5294FF99" w14:textId="20790470" w:rsidR="00C21A0C" w:rsidRDefault="00C21A0C" w:rsidP="00C21A0C">
      <w:pPr>
        <w:ind w:left="568"/>
        <w:jc w:val="center"/>
      </w:pPr>
      <w:r>
        <w:rPr>
          <w:rFonts w:ascii="Arial" w:hAnsi="Arial" w:cs="Arial"/>
          <w:sz w:val="28"/>
          <w:szCs w:val="28"/>
        </w:rPr>
        <w:t>Deputy Princip</w:t>
      </w:r>
      <w:r>
        <w:rPr>
          <w:rFonts w:ascii="Arial" w:hAnsi="Arial" w:cs="Arial"/>
          <w:sz w:val="28"/>
          <w:szCs w:val="28"/>
        </w:rPr>
        <w:t>al</w:t>
      </w:r>
      <w:r>
        <w:rPr>
          <w:rFonts w:ascii="Arial" w:hAnsi="Arial" w:cs="Arial"/>
          <w:sz w:val="28"/>
          <w:szCs w:val="28"/>
        </w:rPr>
        <w:t xml:space="preserve"> Officer</w:t>
      </w:r>
      <w:r>
        <w:rPr>
          <w:rFonts w:ascii="Arial" w:hAnsi="Arial" w:cs="Arial"/>
          <w:sz w:val="28"/>
          <w:szCs w:val="28"/>
        </w:rPr>
        <w:t>’s Update</w:t>
      </w:r>
    </w:p>
    <w:p w14:paraId="618624A4" w14:textId="77777777" w:rsidR="00C21A0C" w:rsidRDefault="00C21A0C" w:rsidP="00C21A0C">
      <w:pPr>
        <w:ind w:left="568"/>
        <w:rPr>
          <w:rFonts w:ascii="Arial" w:hAnsi="Arial" w:cs="Arial"/>
          <w:sz w:val="28"/>
          <w:szCs w:val="28"/>
        </w:rPr>
      </w:pPr>
    </w:p>
    <w:p w14:paraId="75BA6928" w14:textId="75B16316" w:rsidR="00C21A0C" w:rsidRDefault="00C21A0C" w:rsidP="00C21A0C">
      <w:pPr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PR43/24: (d) To receive an update from the Deputy Principal Officer on the changing of banks to other providers.</w:t>
      </w:r>
    </w:p>
    <w:p w14:paraId="2D4DD1B3" w14:textId="77777777" w:rsidR="00C21A0C" w:rsidRDefault="00C21A0C" w:rsidP="00C21A0C">
      <w:pPr>
        <w:ind w:left="568"/>
        <w:rPr>
          <w:rFonts w:ascii="Arial" w:hAnsi="Arial" w:cs="Arial"/>
          <w:sz w:val="28"/>
          <w:szCs w:val="28"/>
        </w:rPr>
      </w:pPr>
    </w:p>
    <w:p w14:paraId="130A1A14" w14:textId="5E6AD371" w:rsidR="00496D5D" w:rsidRDefault="00F93208" w:rsidP="00496D5D">
      <w:pPr>
        <w:pStyle w:val="Header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="00496D5D" w:rsidRPr="00C21A0C">
        <w:rPr>
          <w:rFonts w:ascii="Arial" w:hAnsi="Arial" w:cs="Arial"/>
          <w:sz w:val="28"/>
          <w:szCs w:val="28"/>
        </w:rPr>
        <w:t>pdate</w:t>
      </w:r>
      <w:r w:rsidR="00496D5D">
        <w:rPr>
          <w:rFonts w:ascii="Arial" w:hAnsi="Arial" w:cs="Arial"/>
          <w:sz w:val="28"/>
          <w:szCs w:val="28"/>
        </w:rPr>
        <w:t xml:space="preserve"> with regard to possible investment of reserves. </w:t>
      </w:r>
    </w:p>
    <w:p w14:paraId="40ED406B" w14:textId="77777777" w:rsidR="00015444" w:rsidRDefault="00496D5D" w:rsidP="00496D5D">
      <w:pPr>
        <w:pStyle w:val="Header"/>
        <w:ind w:left="720"/>
      </w:pPr>
      <w:r w:rsidRPr="00C21A0C">
        <w:rPr>
          <w:rFonts w:ascii="Arial" w:hAnsi="Arial" w:cs="Arial"/>
          <w:sz w:val="28"/>
          <w:szCs w:val="28"/>
        </w:rPr>
        <w:t xml:space="preserve">CCLA </w:t>
      </w:r>
      <w:r w:rsidRPr="00C21A0C">
        <w:rPr>
          <w:rFonts w:ascii="Arial" w:hAnsi="Arial" w:cs="Arial"/>
          <w:sz w:val="28"/>
          <w:szCs w:val="28"/>
          <w:shd w:val="clear" w:color="auto" w:fill="FFFFFF"/>
        </w:rPr>
        <w:t>(Churches, Charities and Local Authorities)</w:t>
      </w:r>
      <w:r>
        <w:rPr>
          <w:rFonts w:ascii="Arial" w:hAnsi="Arial" w:cs="Arial"/>
          <w:sz w:val="28"/>
          <w:szCs w:val="28"/>
        </w:rPr>
        <w:t xml:space="preserve"> </w:t>
      </w:r>
      <w:r w:rsidRPr="00C21A0C">
        <w:rPr>
          <w:rFonts w:ascii="Arial" w:hAnsi="Arial" w:cs="Arial"/>
          <w:sz w:val="28"/>
          <w:szCs w:val="28"/>
        </w:rPr>
        <w:t>- UK Charity Asset Manager:</w:t>
      </w:r>
      <w:r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015444">
          <w:rPr>
            <w:rStyle w:val="Hyperlink"/>
          </w:rPr>
          <w:t>Home | CCLA</w:t>
        </w:r>
      </w:hyperlink>
    </w:p>
    <w:p w14:paraId="059723C5" w14:textId="7D910EAF" w:rsidR="00496D5D" w:rsidRDefault="00496D5D" w:rsidP="00496D5D">
      <w:pPr>
        <w:pStyle w:val="Header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 the recent One Voice Wales Conference we met with </w:t>
      </w:r>
      <w:r w:rsidRPr="008E7E11">
        <w:rPr>
          <w:rFonts w:ascii="Arial" w:hAnsi="Arial" w:cs="Arial"/>
          <w:b/>
          <w:bCs/>
          <w:sz w:val="28"/>
          <w:szCs w:val="28"/>
        </w:rPr>
        <w:t>Lee</w:t>
      </w:r>
      <w:r w:rsidR="00671BEE" w:rsidRPr="008E7E11">
        <w:rPr>
          <w:rFonts w:ascii="Arial" w:hAnsi="Arial" w:cs="Arial"/>
          <w:b/>
          <w:bCs/>
          <w:sz w:val="28"/>
          <w:szCs w:val="28"/>
        </w:rPr>
        <w:t xml:space="preserve"> </w:t>
      </w:r>
      <w:r w:rsidR="00671BEE" w:rsidRPr="008E7E11">
        <w:rPr>
          <w:rFonts w:ascii="Arial" w:hAnsi="Arial" w:cs="Arial"/>
          <w:b/>
          <w:bCs/>
          <w:sz w:val="28"/>
          <w:szCs w:val="28"/>
        </w:rPr>
        <w:t>Jagger</w:t>
      </w:r>
      <w:r w:rsidR="00671BEE" w:rsidRPr="008E7E11">
        <w:rPr>
          <w:rFonts w:ascii="Arial" w:hAnsi="Arial" w:cs="Arial"/>
          <w:sz w:val="28"/>
          <w:szCs w:val="28"/>
        </w:rPr>
        <w:t xml:space="preserve"> </w:t>
      </w:r>
      <w:r w:rsidR="008E7E11">
        <w:rPr>
          <w:rFonts w:ascii="Arial" w:hAnsi="Arial" w:cs="Arial"/>
          <w:sz w:val="28"/>
          <w:szCs w:val="28"/>
        </w:rPr>
        <w:t xml:space="preserve">from Market Development </w:t>
      </w:r>
      <w:r w:rsidR="00671BEE">
        <w:rPr>
          <w:rFonts w:ascii="Arial" w:hAnsi="Arial" w:cs="Arial"/>
          <w:sz w:val="28"/>
          <w:szCs w:val="28"/>
        </w:rPr>
        <w:t xml:space="preserve">who has offered to come </w:t>
      </w:r>
      <w:r w:rsidR="008E7E11">
        <w:rPr>
          <w:rFonts w:ascii="Arial" w:hAnsi="Arial" w:cs="Arial"/>
          <w:sz w:val="28"/>
          <w:szCs w:val="28"/>
        </w:rPr>
        <w:t>and</w:t>
      </w:r>
      <w:r w:rsidR="00671BEE">
        <w:rPr>
          <w:rFonts w:ascii="Arial" w:hAnsi="Arial" w:cs="Arial"/>
          <w:sz w:val="28"/>
          <w:szCs w:val="28"/>
        </w:rPr>
        <w:t xml:space="preserve"> </w:t>
      </w:r>
      <w:r w:rsidR="00876D6E">
        <w:rPr>
          <w:rFonts w:ascii="Arial" w:hAnsi="Arial" w:cs="Arial"/>
          <w:sz w:val="28"/>
          <w:szCs w:val="28"/>
        </w:rPr>
        <w:t>present</w:t>
      </w:r>
      <w:r w:rsidR="00671BEE">
        <w:rPr>
          <w:rFonts w:ascii="Arial" w:hAnsi="Arial" w:cs="Arial"/>
          <w:sz w:val="28"/>
          <w:szCs w:val="28"/>
        </w:rPr>
        <w:t xml:space="preserve"> to council</w:t>
      </w:r>
      <w:r w:rsidR="00876D6E">
        <w:rPr>
          <w:rFonts w:ascii="Arial" w:hAnsi="Arial" w:cs="Arial"/>
          <w:sz w:val="28"/>
          <w:szCs w:val="28"/>
        </w:rPr>
        <w:t xml:space="preserve"> and answer</w:t>
      </w:r>
      <w:r w:rsidR="008E7E11">
        <w:rPr>
          <w:rFonts w:ascii="Arial" w:hAnsi="Arial" w:cs="Arial"/>
          <w:sz w:val="28"/>
          <w:szCs w:val="28"/>
        </w:rPr>
        <w:t xml:space="preserve"> questions</w:t>
      </w:r>
      <w:r w:rsidR="00876D6E">
        <w:rPr>
          <w:rFonts w:ascii="Arial" w:hAnsi="Arial" w:cs="Arial"/>
          <w:sz w:val="28"/>
          <w:szCs w:val="28"/>
        </w:rPr>
        <w:t xml:space="preserve">.  </w:t>
      </w:r>
      <w:r w:rsidR="008E7E11">
        <w:rPr>
          <w:rFonts w:ascii="Arial" w:hAnsi="Arial" w:cs="Arial"/>
          <w:sz w:val="28"/>
          <w:szCs w:val="28"/>
        </w:rPr>
        <w:t>There are two products for consideration:</w:t>
      </w:r>
    </w:p>
    <w:p w14:paraId="309E7C28" w14:textId="77777777" w:rsidR="00335D07" w:rsidRDefault="00335D07" w:rsidP="00496D5D">
      <w:pPr>
        <w:pStyle w:val="Header"/>
        <w:ind w:left="720"/>
        <w:rPr>
          <w:rFonts w:ascii="Arial" w:hAnsi="Arial" w:cs="Arial"/>
          <w:sz w:val="28"/>
          <w:szCs w:val="28"/>
        </w:rPr>
      </w:pPr>
    </w:p>
    <w:p w14:paraId="20A3A591" w14:textId="77777777" w:rsidR="008E101C" w:rsidRPr="0002794F" w:rsidRDefault="00671BEE" w:rsidP="005C716B">
      <w:pPr>
        <w:pStyle w:val="Header"/>
        <w:ind w:left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a, </w:t>
      </w:r>
      <w:r w:rsidRPr="0002794F">
        <w:rPr>
          <w:rFonts w:ascii="Arial" w:hAnsi="Arial" w:cs="Arial"/>
          <w:b/>
          <w:bCs/>
          <w:sz w:val="28"/>
          <w:szCs w:val="28"/>
        </w:rPr>
        <w:t>The Public Sector Deposit Fund</w:t>
      </w:r>
      <w:r w:rsidRPr="0002794F">
        <w:rPr>
          <w:rFonts w:ascii="Arial" w:hAnsi="Arial" w:cs="Arial"/>
          <w:b/>
          <w:bCs/>
          <w:sz w:val="28"/>
          <w:szCs w:val="28"/>
        </w:rPr>
        <w:t xml:space="preserve"> </w:t>
      </w:r>
      <w:r w:rsidR="008E7E11" w:rsidRPr="0002794F">
        <w:rPr>
          <w:rFonts w:ascii="Arial" w:hAnsi="Arial" w:cs="Arial"/>
          <w:b/>
          <w:bCs/>
          <w:sz w:val="28"/>
          <w:szCs w:val="28"/>
        </w:rPr>
        <w:t xml:space="preserve">– </w:t>
      </w:r>
    </w:p>
    <w:p w14:paraId="19AF2615" w14:textId="6F54BB55" w:rsidR="008E101C" w:rsidRDefault="00735D0D" w:rsidP="005C716B">
      <w:pPr>
        <w:pStyle w:val="Header"/>
        <w:ind w:left="720"/>
        <w:rPr>
          <w:rFonts w:ascii="Arial" w:hAnsi="Arial" w:cs="Arial"/>
          <w:sz w:val="28"/>
          <w:szCs w:val="28"/>
        </w:rPr>
      </w:pPr>
      <w:hyperlink r:id="rId8" w:history="1">
        <w:r>
          <w:rPr>
            <w:rStyle w:val="Hyperlink"/>
          </w:rPr>
          <w:t>The Public Sector Deposit Fund | CCLA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02ADF3C8" w14:textId="05A6C3B6" w:rsidR="00FB44EB" w:rsidRDefault="00FB44EB" w:rsidP="005C716B">
      <w:pPr>
        <w:pStyle w:val="Header"/>
        <w:ind w:left="720"/>
      </w:pPr>
      <w:hyperlink r:id="rId9" w:history="1">
        <w:r>
          <w:rPr>
            <w:rStyle w:val="Hyperlink"/>
          </w:rPr>
          <w:t>download (ccla.co.uk)</w:t>
        </w:r>
      </w:hyperlink>
    </w:p>
    <w:p w14:paraId="6C98C782" w14:textId="24A57C2B" w:rsidR="001A4780" w:rsidRDefault="001A4780" w:rsidP="005C716B">
      <w:pPr>
        <w:pStyle w:val="Header"/>
        <w:ind w:left="720"/>
        <w:rPr>
          <w:rFonts w:ascii="Arial" w:hAnsi="Arial" w:cs="Arial"/>
          <w:sz w:val="28"/>
          <w:szCs w:val="28"/>
        </w:rPr>
      </w:pPr>
      <w:hyperlink r:id="rId10" w:history="1">
        <w:r>
          <w:rPr>
            <w:rStyle w:val="Hyperlink"/>
          </w:rPr>
          <w:t>Key Investor Information (ccla.co.uk)</w:t>
        </w:r>
      </w:hyperlink>
    </w:p>
    <w:p w14:paraId="1F1F2DE0" w14:textId="4AAE6C0C" w:rsidR="008E101C" w:rsidRDefault="00731EB1" w:rsidP="005C716B">
      <w:pPr>
        <w:pStyle w:val="Header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Summary:</w:t>
      </w:r>
    </w:p>
    <w:p w14:paraId="5810BC96" w14:textId="54C6CD30" w:rsidR="00496D5D" w:rsidRPr="00F102B2" w:rsidRDefault="008E7E11" w:rsidP="00F102B2">
      <w:pPr>
        <w:pStyle w:val="Header"/>
        <w:ind w:left="72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1A4780">
        <w:rPr>
          <w:rFonts w:ascii="Arial" w:hAnsi="Arial" w:cs="Arial"/>
          <w:sz w:val="28"/>
          <w:szCs w:val="28"/>
        </w:rPr>
        <w:t>R</w:t>
      </w:r>
      <w:r w:rsidR="00C13296">
        <w:rPr>
          <w:rFonts w:ascii="Arial" w:hAnsi="Arial" w:cs="Arial"/>
          <w:sz w:val="28"/>
          <w:szCs w:val="28"/>
        </w:rPr>
        <w:t>edemption</w:t>
      </w:r>
      <w:r>
        <w:rPr>
          <w:rFonts w:ascii="Arial" w:hAnsi="Arial" w:cs="Arial"/>
          <w:sz w:val="28"/>
          <w:szCs w:val="28"/>
        </w:rPr>
        <w:t>s processed and funds released the same day if request is made before 11:30 am).</w:t>
      </w:r>
      <w:r w:rsidR="00AF3E7D">
        <w:rPr>
          <w:rFonts w:ascii="Arial" w:hAnsi="Arial" w:cs="Arial"/>
          <w:sz w:val="28"/>
          <w:szCs w:val="28"/>
        </w:rPr>
        <w:t xml:space="preserve"> Gross </w:t>
      </w:r>
      <w:r w:rsidR="005C716B">
        <w:rPr>
          <w:rFonts w:ascii="Arial" w:hAnsi="Arial" w:cs="Arial"/>
          <w:sz w:val="28"/>
          <w:szCs w:val="28"/>
        </w:rPr>
        <w:t xml:space="preserve">Dividend yield </w:t>
      </w:r>
      <w:r w:rsidR="00BD70AE">
        <w:rPr>
          <w:rFonts w:ascii="Arial" w:hAnsi="Arial" w:cs="Arial"/>
          <w:sz w:val="28"/>
          <w:szCs w:val="28"/>
        </w:rPr>
        <w:t xml:space="preserve">changes daily, currently </w:t>
      </w:r>
      <w:r w:rsidR="005C716B">
        <w:rPr>
          <w:rFonts w:ascii="Arial" w:hAnsi="Arial" w:cs="Arial"/>
          <w:sz w:val="28"/>
          <w:szCs w:val="28"/>
        </w:rPr>
        <w:t>5.27</w:t>
      </w:r>
      <w:r w:rsidR="005C716B">
        <w:rPr>
          <w:rFonts w:ascii="Arial" w:hAnsi="Arial" w:cs="Arial"/>
          <w:sz w:val="28"/>
          <w:szCs w:val="28"/>
        </w:rPr>
        <w:t xml:space="preserve">% </w:t>
      </w:r>
      <w:r w:rsidR="008C25C3" w:rsidRPr="008C25C3">
        <w:rPr>
          <w:rFonts w:ascii="Arial" w:hAnsi="Arial" w:cs="Arial"/>
          <w:sz w:val="28"/>
          <w:szCs w:val="28"/>
        </w:rPr>
        <w:t>The shares that h</w:t>
      </w:r>
      <w:r w:rsidR="008C25C3">
        <w:rPr>
          <w:rFonts w:ascii="Arial" w:hAnsi="Arial" w:cs="Arial"/>
          <w:sz w:val="28"/>
          <w:szCs w:val="28"/>
        </w:rPr>
        <w:t>e</w:t>
      </w:r>
      <w:r w:rsidR="008C25C3" w:rsidRPr="008C25C3">
        <w:rPr>
          <w:rFonts w:ascii="Arial" w:hAnsi="Arial" w:cs="Arial"/>
          <w:sz w:val="28"/>
          <w:szCs w:val="28"/>
        </w:rPr>
        <w:t xml:space="preserve">ld in the fund are income shares. This means income from the fund’s investments will be paid out as a dividend on a </w:t>
      </w:r>
      <w:r w:rsidR="008C25C3" w:rsidRPr="000D5B1B">
        <w:rPr>
          <w:rFonts w:ascii="Arial" w:hAnsi="Arial" w:cs="Arial"/>
          <w:i/>
          <w:iCs/>
          <w:sz w:val="28"/>
          <w:szCs w:val="28"/>
        </w:rPr>
        <w:t>monthly basis</w:t>
      </w:r>
      <w:r w:rsidR="008C25C3" w:rsidRPr="008C25C3">
        <w:rPr>
          <w:rFonts w:ascii="Arial" w:hAnsi="Arial" w:cs="Arial"/>
          <w:sz w:val="28"/>
          <w:szCs w:val="28"/>
        </w:rPr>
        <w:t>.</w:t>
      </w:r>
      <w:r w:rsidR="00296169">
        <w:rPr>
          <w:rFonts w:ascii="Arial" w:hAnsi="Arial" w:cs="Arial"/>
          <w:sz w:val="28"/>
          <w:szCs w:val="28"/>
        </w:rPr>
        <w:t xml:space="preserve"> </w:t>
      </w:r>
      <w:r w:rsidR="00296169" w:rsidRPr="00BD70AE">
        <w:rPr>
          <w:rFonts w:ascii="Arial" w:hAnsi="Arial" w:cs="Arial"/>
          <w:sz w:val="28"/>
          <w:szCs w:val="28"/>
        </w:rPr>
        <w:t>Minimum investment £1</w:t>
      </w:r>
      <w:r w:rsidR="00BD70AE" w:rsidRPr="00BD70AE">
        <w:rPr>
          <w:rFonts w:ascii="Arial" w:hAnsi="Arial" w:cs="Arial"/>
          <w:sz w:val="28"/>
          <w:szCs w:val="28"/>
        </w:rPr>
        <w:t>,</w:t>
      </w:r>
      <w:r w:rsidR="00296169" w:rsidRPr="00BD70AE">
        <w:rPr>
          <w:rFonts w:ascii="Arial" w:hAnsi="Arial" w:cs="Arial"/>
          <w:sz w:val="28"/>
          <w:szCs w:val="28"/>
        </w:rPr>
        <w:t>000</w:t>
      </w:r>
      <w:r w:rsidR="00A63200" w:rsidRPr="00BD70AE">
        <w:rPr>
          <w:rFonts w:ascii="Arial" w:hAnsi="Arial" w:cs="Arial"/>
          <w:sz w:val="28"/>
          <w:szCs w:val="28"/>
        </w:rPr>
        <w:t>.</w:t>
      </w:r>
    </w:p>
    <w:p w14:paraId="12A84698" w14:textId="77777777" w:rsidR="00335D07" w:rsidRDefault="00335D07" w:rsidP="00671BEE">
      <w:pPr>
        <w:pStyle w:val="Header"/>
        <w:ind w:left="720"/>
        <w:rPr>
          <w:rFonts w:ascii="Arial" w:hAnsi="Arial" w:cs="Arial"/>
          <w:sz w:val="28"/>
          <w:szCs w:val="28"/>
        </w:rPr>
      </w:pPr>
    </w:p>
    <w:p w14:paraId="450E0DBC" w14:textId="4B4FAD06" w:rsidR="00335D07" w:rsidRDefault="00335D07" w:rsidP="00671BEE">
      <w:pPr>
        <w:pStyle w:val="Header"/>
        <w:ind w:left="72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13AF6F0" wp14:editId="470D4451">
            <wp:extent cx="1206500" cy="186077"/>
            <wp:effectExtent l="0" t="0" r="0" b="4445"/>
            <wp:docPr id="9233865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38656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69823" cy="19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7F53D" w14:textId="4AADA90E" w:rsidR="008E7E11" w:rsidRDefault="00335D07" w:rsidP="00671BEE">
      <w:pPr>
        <w:pStyle w:val="Header"/>
        <w:ind w:left="72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F4CA52" wp14:editId="17CF1CBA">
            <wp:simplePos x="0" y="0"/>
            <wp:positionH relativeFrom="column">
              <wp:posOffset>400050</wp:posOffset>
            </wp:positionH>
            <wp:positionV relativeFrom="paragraph">
              <wp:posOffset>119380</wp:posOffset>
            </wp:positionV>
            <wp:extent cx="4559300" cy="846234"/>
            <wp:effectExtent l="0" t="0" r="0" b="0"/>
            <wp:wrapTight wrapText="bothSides">
              <wp:wrapPolygon edited="0">
                <wp:start x="0" y="0"/>
                <wp:lineTo x="0" y="20919"/>
                <wp:lineTo x="21480" y="20919"/>
                <wp:lineTo x="21480" y="0"/>
                <wp:lineTo x="0" y="0"/>
              </wp:wrapPolygon>
            </wp:wrapTight>
            <wp:docPr id="137290101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901016" name="Picture 1" descr="A screenshot of a computer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846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E7EAB" w14:textId="77777777" w:rsidR="00335D07" w:rsidRDefault="00335D07" w:rsidP="00671BEE">
      <w:pPr>
        <w:pStyle w:val="Header"/>
        <w:ind w:left="720"/>
        <w:rPr>
          <w:rFonts w:ascii="Arial" w:hAnsi="Arial" w:cs="Arial"/>
          <w:sz w:val="28"/>
          <w:szCs w:val="28"/>
        </w:rPr>
      </w:pPr>
    </w:p>
    <w:p w14:paraId="4EB3741C" w14:textId="77777777" w:rsidR="00335D07" w:rsidRDefault="00335D07" w:rsidP="00671BEE">
      <w:pPr>
        <w:pStyle w:val="Header"/>
        <w:ind w:left="720"/>
        <w:rPr>
          <w:rFonts w:ascii="Arial" w:hAnsi="Arial" w:cs="Arial"/>
          <w:sz w:val="28"/>
          <w:szCs w:val="28"/>
        </w:rPr>
      </w:pPr>
    </w:p>
    <w:p w14:paraId="4CFDC456" w14:textId="77777777" w:rsidR="00335D07" w:rsidRDefault="00335D07" w:rsidP="00671BEE">
      <w:pPr>
        <w:pStyle w:val="Header"/>
        <w:ind w:left="720"/>
        <w:rPr>
          <w:rFonts w:ascii="Arial" w:hAnsi="Arial" w:cs="Arial"/>
          <w:sz w:val="28"/>
          <w:szCs w:val="28"/>
        </w:rPr>
      </w:pPr>
    </w:p>
    <w:p w14:paraId="50674D69" w14:textId="77777777" w:rsidR="00335D07" w:rsidRDefault="00335D07" w:rsidP="00671BEE">
      <w:pPr>
        <w:pStyle w:val="Header"/>
        <w:ind w:left="720"/>
        <w:rPr>
          <w:rFonts w:ascii="Arial" w:hAnsi="Arial" w:cs="Arial"/>
          <w:sz w:val="28"/>
          <w:szCs w:val="28"/>
        </w:rPr>
      </w:pPr>
    </w:p>
    <w:p w14:paraId="0094FCED" w14:textId="77777777" w:rsidR="00335D07" w:rsidRDefault="00335D07" w:rsidP="0002794F">
      <w:pPr>
        <w:pStyle w:val="Header"/>
        <w:rPr>
          <w:rFonts w:ascii="Arial" w:hAnsi="Arial" w:cs="Arial"/>
          <w:sz w:val="28"/>
          <w:szCs w:val="28"/>
        </w:rPr>
      </w:pPr>
    </w:p>
    <w:p w14:paraId="5AB195F5" w14:textId="77777777" w:rsidR="00242CF9" w:rsidRDefault="00671BEE" w:rsidP="00335D07">
      <w:pPr>
        <w:pStyle w:val="Header"/>
        <w:ind w:left="720"/>
        <w:rPr>
          <w:rFonts w:ascii="Arial" w:hAnsi="Arial" w:cs="Arial"/>
          <w:sz w:val="28"/>
          <w:szCs w:val="28"/>
        </w:rPr>
      </w:pPr>
      <w:r w:rsidRPr="0002794F">
        <w:rPr>
          <w:rFonts w:ascii="Arial" w:hAnsi="Arial" w:cs="Arial"/>
          <w:b/>
          <w:bCs/>
          <w:sz w:val="28"/>
          <w:szCs w:val="28"/>
        </w:rPr>
        <w:t xml:space="preserve">b, </w:t>
      </w:r>
      <w:r w:rsidRPr="0002794F">
        <w:rPr>
          <w:rFonts w:ascii="Arial" w:hAnsi="Arial" w:cs="Arial"/>
          <w:b/>
          <w:bCs/>
          <w:sz w:val="28"/>
          <w:szCs w:val="28"/>
        </w:rPr>
        <w:t>The Local Authorities’ Property Fund</w:t>
      </w:r>
      <w:r w:rsidR="008E7E11" w:rsidRPr="0002794F">
        <w:rPr>
          <w:rFonts w:ascii="Arial" w:hAnsi="Arial" w:cs="Arial"/>
          <w:sz w:val="28"/>
          <w:szCs w:val="28"/>
        </w:rPr>
        <w:t xml:space="preserve"> </w:t>
      </w:r>
      <w:r w:rsidR="008E7E11">
        <w:rPr>
          <w:rFonts w:ascii="Arial" w:hAnsi="Arial" w:cs="Arial"/>
          <w:sz w:val="28"/>
          <w:szCs w:val="28"/>
        </w:rPr>
        <w:t xml:space="preserve">– </w:t>
      </w:r>
    </w:p>
    <w:p w14:paraId="53791794" w14:textId="554D7693" w:rsidR="00242CF9" w:rsidRDefault="00242CF9" w:rsidP="00335D07">
      <w:pPr>
        <w:pStyle w:val="Header"/>
        <w:ind w:left="720"/>
        <w:rPr>
          <w:rFonts w:ascii="Arial" w:hAnsi="Arial" w:cs="Arial"/>
          <w:sz w:val="28"/>
          <w:szCs w:val="28"/>
        </w:rPr>
      </w:pPr>
      <w:hyperlink r:id="rId13" w:history="1">
        <w:r>
          <w:rPr>
            <w:rStyle w:val="Hyperlink"/>
          </w:rPr>
          <w:t>The Local Authorities’ Property Fund | CCLA</w:t>
        </w:r>
      </w:hyperlink>
    </w:p>
    <w:p w14:paraId="3F6EE8ED" w14:textId="1052FC9C" w:rsidR="00471514" w:rsidRDefault="00AE6B1E" w:rsidP="00335D07">
      <w:pPr>
        <w:pStyle w:val="Header"/>
        <w:ind w:left="720"/>
        <w:rPr>
          <w:rFonts w:ascii="Arial" w:hAnsi="Arial" w:cs="Arial"/>
          <w:sz w:val="28"/>
          <w:szCs w:val="28"/>
        </w:rPr>
      </w:pPr>
      <w:hyperlink r:id="rId14" w:history="1">
        <w:r>
          <w:rPr>
            <w:rStyle w:val="Hyperlink"/>
          </w:rPr>
          <w:t>download (ccla.co.uk)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5C3FF672" w14:textId="069533D1" w:rsidR="006F0A07" w:rsidRDefault="006F0A07" w:rsidP="00335D07">
      <w:pPr>
        <w:pStyle w:val="Header"/>
        <w:ind w:left="720"/>
        <w:rPr>
          <w:rFonts w:ascii="Arial" w:hAnsi="Arial" w:cs="Arial"/>
          <w:sz w:val="28"/>
          <w:szCs w:val="28"/>
        </w:rPr>
      </w:pPr>
      <w:hyperlink r:id="rId15" w:history="1">
        <w:r>
          <w:rPr>
            <w:rStyle w:val="Hyperlink"/>
          </w:rPr>
          <w:t>Key Information Document (ccla.co.uk)</w:t>
        </w:r>
      </w:hyperlink>
    </w:p>
    <w:p w14:paraId="72796802" w14:textId="77777777" w:rsidR="00471514" w:rsidRDefault="00471514" w:rsidP="00335D07">
      <w:pPr>
        <w:pStyle w:val="Header"/>
        <w:ind w:left="720"/>
        <w:rPr>
          <w:rFonts w:ascii="Arial" w:hAnsi="Arial" w:cs="Arial"/>
          <w:sz w:val="28"/>
          <w:szCs w:val="28"/>
        </w:rPr>
      </w:pPr>
    </w:p>
    <w:p w14:paraId="5C6FA7CF" w14:textId="04593559" w:rsidR="00496D5D" w:rsidRDefault="008E7E11" w:rsidP="00335D07">
      <w:pPr>
        <w:pStyle w:val="Header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471514">
        <w:rPr>
          <w:rFonts w:ascii="Arial" w:hAnsi="Arial" w:cs="Arial"/>
          <w:sz w:val="28"/>
          <w:szCs w:val="28"/>
        </w:rPr>
        <w:t>R</w:t>
      </w:r>
      <w:r w:rsidR="00335D07" w:rsidRPr="00335D07">
        <w:rPr>
          <w:rFonts w:ascii="Arial" w:hAnsi="Arial" w:cs="Arial"/>
          <w:sz w:val="28"/>
          <w:szCs w:val="28"/>
        </w:rPr>
        <w:t>edemptions are currently subject to a minimum notice period of 6 months</w:t>
      </w:r>
      <w:r>
        <w:rPr>
          <w:rFonts w:ascii="Arial" w:hAnsi="Arial" w:cs="Arial"/>
          <w:sz w:val="28"/>
          <w:szCs w:val="28"/>
        </w:rPr>
        <w:t>)</w:t>
      </w:r>
      <w:r w:rsidR="003E0DCD">
        <w:rPr>
          <w:rFonts w:ascii="Arial" w:hAnsi="Arial" w:cs="Arial"/>
          <w:sz w:val="28"/>
          <w:szCs w:val="28"/>
        </w:rPr>
        <w:t>.</w:t>
      </w:r>
      <w:r w:rsidR="00E569B5">
        <w:rPr>
          <w:rFonts w:ascii="Arial" w:hAnsi="Arial" w:cs="Arial"/>
          <w:sz w:val="28"/>
          <w:szCs w:val="28"/>
        </w:rPr>
        <w:t xml:space="preserve"> Gross Dividend yield 4.94%</w:t>
      </w:r>
      <w:r w:rsidR="0017506B">
        <w:rPr>
          <w:rFonts w:ascii="Arial" w:hAnsi="Arial" w:cs="Arial"/>
          <w:sz w:val="28"/>
          <w:szCs w:val="28"/>
        </w:rPr>
        <w:t xml:space="preserve"> Dividend payment dates </w:t>
      </w:r>
      <w:r w:rsidR="0017506B" w:rsidRPr="000D5B1B">
        <w:rPr>
          <w:rFonts w:ascii="Arial" w:hAnsi="Arial" w:cs="Arial"/>
          <w:i/>
          <w:iCs/>
          <w:sz w:val="28"/>
          <w:szCs w:val="28"/>
        </w:rPr>
        <w:lastRenderedPageBreak/>
        <w:t xml:space="preserve">last day of </w:t>
      </w:r>
      <w:r w:rsidR="0017506B" w:rsidRPr="000D5B1B">
        <w:rPr>
          <w:rFonts w:ascii="Arial" w:hAnsi="Arial" w:cs="Arial"/>
          <w:i/>
          <w:iCs/>
          <w:sz w:val="28"/>
          <w:szCs w:val="28"/>
        </w:rPr>
        <w:t>January, April, July, and October</w:t>
      </w:r>
      <w:r w:rsidR="00BB3B0B">
        <w:rPr>
          <w:rFonts w:ascii="Arial" w:hAnsi="Arial" w:cs="Arial"/>
          <w:sz w:val="28"/>
          <w:szCs w:val="28"/>
        </w:rPr>
        <w:t>.</w:t>
      </w:r>
      <w:r w:rsidR="005C716B">
        <w:rPr>
          <w:rFonts w:ascii="Arial" w:hAnsi="Arial" w:cs="Arial"/>
          <w:sz w:val="28"/>
          <w:szCs w:val="28"/>
        </w:rPr>
        <w:t xml:space="preserve">  Minimum investment £25</w:t>
      </w:r>
      <w:r w:rsidR="005F50BB">
        <w:rPr>
          <w:rFonts w:ascii="Arial" w:hAnsi="Arial" w:cs="Arial"/>
          <w:sz w:val="28"/>
          <w:szCs w:val="28"/>
        </w:rPr>
        <w:t>,000</w:t>
      </w:r>
    </w:p>
    <w:p w14:paraId="4630D28D" w14:textId="57591708" w:rsidR="00496D5D" w:rsidRDefault="008E7E11" w:rsidP="0002794F">
      <w:pPr>
        <w:pStyle w:val="Header"/>
        <w:ind w:left="72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AACE62E" wp14:editId="23C5FFC1">
            <wp:extent cx="4521200" cy="946298"/>
            <wp:effectExtent l="0" t="0" r="0" b="6350"/>
            <wp:docPr id="1108093750" name="Picture 1" descr="A blue and grey rectangle with a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093750" name="Picture 1" descr="A blue and grey rectangle with a number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91296" cy="960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415AE" w14:textId="77777777" w:rsidR="00764C8E" w:rsidRDefault="00764C8E" w:rsidP="00C21A0C">
      <w:pPr>
        <w:pStyle w:val="Header"/>
        <w:ind w:left="720"/>
      </w:pPr>
    </w:p>
    <w:p w14:paraId="50EB9925" w14:textId="5B851C93" w:rsidR="00D6727C" w:rsidRPr="00F90D04" w:rsidRDefault="00242CF9" w:rsidP="00764C8E">
      <w:pPr>
        <w:pStyle w:val="Header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NB </w:t>
      </w:r>
      <w:r w:rsidR="00D6727C" w:rsidRPr="00F90D04">
        <w:rPr>
          <w:rFonts w:ascii="Arial" w:hAnsi="Arial" w:cs="Arial"/>
          <w:sz w:val="28"/>
          <w:szCs w:val="28"/>
        </w:rPr>
        <w:t>TAX</w:t>
      </w:r>
    </w:p>
    <w:p w14:paraId="4F5B03A6" w14:textId="52FBB677" w:rsidR="00496D5D" w:rsidRPr="00F90D04" w:rsidRDefault="00242CF9" w:rsidP="00C21A0C">
      <w:pPr>
        <w:pStyle w:val="Header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‘</w:t>
      </w:r>
      <w:r w:rsidR="00D6727C" w:rsidRPr="00F90D04">
        <w:rPr>
          <w:rFonts w:ascii="Arial" w:hAnsi="Arial" w:cs="Arial"/>
          <w:sz w:val="28"/>
          <w:szCs w:val="28"/>
        </w:rPr>
        <w:t>UK tax legislation may have an impact on your tax position. For further details you should consult your professional tax adviser</w:t>
      </w:r>
      <w:r>
        <w:rPr>
          <w:rFonts w:ascii="Arial" w:hAnsi="Arial" w:cs="Arial"/>
          <w:sz w:val="28"/>
          <w:szCs w:val="28"/>
        </w:rPr>
        <w:t>.’</w:t>
      </w:r>
      <w:r w:rsidR="008C56DE" w:rsidRPr="00F90D04">
        <w:rPr>
          <w:rFonts w:ascii="Arial" w:hAnsi="Arial" w:cs="Arial"/>
          <w:sz w:val="28"/>
          <w:szCs w:val="28"/>
        </w:rPr>
        <w:t xml:space="preserve"> </w:t>
      </w:r>
      <w:r w:rsidR="00A74366">
        <w:rPr>
          <w:rFonts w:ascii="Arial" w:hAnsi="Arial" w:cs="Arial"/>
          <w:sz w:val="28"/>
          <w:szCs w:val="28"/>
        </w:rPr>
        <w:t>raised</w:t>
      </w:r>
      <w:r w:rsidR="008C56DE" w:rsidRPr="00F90D04">
        <w:rPr>
          <w:rFonts w:ascii="Arial" w:hAnsi="Arial" w:cs="Arial"/>
          <w:sz w:val="28"/>
          <w:szCs w:val="28"/>
        </w:rPr>
        <w:t xml:space="preserve"> with </w:t>
      </w:r>
      <w:r w:rsidR="008C56DE" w:rsidRPr="00F90D04">
        <w:rPr>
          <w:rFonts w:ascii="Arial" w:hAnsi="Arial" w:cs="Arial"/>
          <w:b/>
          <w:bCs/>
          <w:sz w:val="28"/>
          <w:szCs w:val="28"/>
        </w:rPr>
        <w:t>R</w:t>
      </w:r>
      <w:r w:rsidR="00773FE4">
        <w:rPr>
          <w:rFonts w:ascii="Arial" w:hAnsi="Arial" w:cs="Arial"/>
          <w:b/>
          <w:bCs/>
          <w:sz w:val="28"/>
          <w:szCs w:val="28"/>
        </w:rPr>
        <w:t>i</w:t>
      </w:r>
      <w:r w:rsidR="008C56DE" w:rsidRPr="00F90D04">
        <w:rPr>
          <w:rFonts w:ascii="Arial" w:hAnsi="Arial" w:cs="Arial"/>
          <w:b/>
          <w:bCs/>
          <w:sz w:val="28"/>
          <w:szCs w:val="28"/>
        </w:rPr>
        <w:t xml:space="preserve">altas </w:t>
      </w:r>
      <w:r w:rsidR="008C56DE" w:rsidRPr="00F90D04">
        <w:rPr>
          <w:rFonts w:ascii="Arial" w:hAnsi="Arial" w:cs="Arial"/>
          <w:sz w:val="28"/>
          <w:szCs w:val="28"/>
        </w:rPr>
        <w:t xml:space="preserve">on Monday </w:t>
      </w:r>
      <w:r w:rsidR="009F65BF" w:rsidRPr="00F90D04">
        <w:rPr>
          <w:rFonts w:ascii="Arial" w:hAnsi="Arial" w:cs="Arial"/>
          <w:sz w:val="28"/>
          <w:szCs w:val="28"/>
        </w:rPr>
        <w:t>0</w:t>
      </w:r>
      <w:r w:rsidR="008C56DE" w:rsidRPr="00F90D04">
        <w:rPr>
          <w:rFonts w:ascii="Arial" w:hAnsi="Arial" w:cs="Arial"/>
          <w:sz w:val="28"/>
          <w:szCs w:val="28"/>
        </w:rPr>
        <w:t>8/</w:t>
      </w:r>
      <w:r w:rsidR="009F65BF" w:rsidRPr="00F90D04">
        <w:rPr>
          <w:rFonts w:ascii="Arial" w:hAnsi="Arial" w:cs="Arial"/>
          <w:sz w:val="28"/>
          <w:szCs w:val="28"/>
        </w:rPr>
        <w:t>04/2024</w:t>
      </w:r>
    </w:p>
    <w:p w14:paraId="51878227" w14:textId="77777777" w:rsidR="00496D5D" w:rsidRPr="00996E27" w:rsidRDefault="00496D5D" w:rsidP="00C21A0C">
      <w:pPr>
        <w:pStyle w:val="Header"/>
        <w:ind w:left="720"/>
        <w:rPr>
          <w:rFonts w:ascii="Arial" w:hAnsi="Arial" w:cs="Arial"/>
          <w:sz w:val="28"/>
          <w:szCs w:val="28"/>
        </w:rPr>
      </w:pPr>
    </w:p>
    <w:p w14:paraId="414DA097" w14:textId="62AD8180" w:rsidR="00C21A0C" w:rsidRDefault="00C023AD">
      <w:pPr>
        <w:rPr>
          <w:rFonts w:ascii="Arial" w:hAnsi="Arial" w:cs="Arial"/>
          <w:sz w:val="28"/>
          <w:szCs w:val="28"/>
        </w:rPr>
      </w:pPr>
      <w:r w:rsidRPr="00C023AD">
        <w:rPr>
          <w:rFonts w:ascii="Arial" w:hAnsi="Arial" w:cs="Arial"/>
          <w:b/>
          <w:bCs/>
          <w:sz w:val="28"/>
          <w:szCs w:val="28"/>
        </w:rPr>
        <w:t>c,</w:t>
      </w:r>
      <w:r w:rsidR="00996E27">
        <w:rPr>
          <w:rFonts w:ascii="Arial" w:hAnsi="Arial" w:cs="Arial"/>
          <w:sz w:val="28"/>
          <w:szCs w:val="28"/>
        </w:rPr>
        <w:tab/>
      </w:r>
      <w:r w:rsidR="00996E27" w:rsidRPr="0002794F">
        <w:rPr>
          <w:rFonts w:ascii="Arial" w:hAnsi="Arial" w:cs="Arial"/>
          <w:b/>
          <w:bCs/>
          <w:sz w:val="28"/>
          <w:szCs w:val="28"/>
        </w:rPr>
        <w:t>Nationwide</w:t>
      </w:r>
      <w:r w:rsidR="00A050BA" w:rsidRPr="0002794F">
        <w:rPr>
          <w:rFonts w:ascii="Arial" w:hAnsi="Arial" w:cs="Arial"/>
          <w:b/>
          <w:bCs/>
          <w:sz w:val="28"/>
          <w:szCs w:val="28"/>
        </w:rPr>
        <w:t>/Virgin Money</w:t>
      </w:r>
      <w:r w:rsidR="00A050BA">
        <w:rPr>
          <w:rFonts w:ascii="Arial" w:hAnsi="Arial" w:cs="Arial"/>
          <w:sz w:val="28"/>
          <w:szCs w:val="28"/>
        </w:rPr>
        <w:t xml:space="preserve"> are negotiating a merger</w:t>
      </w:r>
      <w:r w:rsidR="000507CF">
        <w:rPr>
          <w:rFonts w:ascii="Arial" w:hAnsi="Arial" w:cs="Arial"/>
          <w:sz w:val="28"/>
          <w:szCs w:val="28"/>
        </w:rPr>
        <w:t xml:space="preserve"> – suggested by (June 24)</w:t>
      </w:r>
      <w:r w:rsidR="00A050BA">
        <w:rPr>
          <w:rFonts w:ascii="Arial" w:hAnsi="Arial" w:cs="Arial"/>
          <w:sz w:val="28"/>
          <w:szCs w:val="28"/>
        </w:rPr>
        <w:t xml:space="preserve">.  Nationwide would then have </w:t>
      </w:r>
      <w:r w:rsidR="000507CF">
        <w:rPr>
          <w:rFonts w:ascii="Arial" w:hAnsi="Arial" w:cs="Arial"/>
          <w:sz w:val="28"/>
          <w:szCs w:val="28"/>
        </w:rPr>
        <w:t>banking capacity.</w:t>
      </w:r>
      <w:r w:rsidR="00996E27">
        <w:rPr>
          <w:rFonts w:ascii="Arial" w:hAnsi="Arial" w:cs="Arial"/>
          <w:sz w:val="28"/>
          <w:szCs w:val="28"/>
        </w:rPr>
        <w:t xml:space="preserve"> </w:t>
      </w:r>
    </w:p>
    <w:p w14:paraId="085A4DD4" w14:textId="77777777" w:rsidR="00792495" w:rsidRPr="00792495" w:rsidRDefault="00792495" w:rsidP="00792495">
      <w:pPr>
        <w:widowControl/>
        <w:shd w:val="clear" w:color="auto" w:fill="FFFFFF"/>
        <w:suppressAutoHyphens w:val="0"/>
        <w:spacing w:before="100" w:beforeAutospacing="1" w:after="100" w:afterAutospacing="1" w:line="660" w:lineRule="atLeast"/>
        <w:outlineLvl w:val="1"/>
        <w:rPr>
          <w:rFonts w:ascii="Arial Narrow" w:hAnsi="Arial Narrow"/>
          <w:b/>
          <w:bCs/>
          <w:color w:val="02081E"/>
          <w:spacing w:val="-3"/>
          <w:sz w:val="54"/>
          <w:szCs w:val="54"/>
          <w:lang w:eastAsia="en-GB"/>
        </w:rPr>
      </w:pPr>
      <w:r w:rsidRPr="00792495">
        <w:rPr>
          <w:rFonts w:ascii="Arial Narrow" w:hAnsi="Arial Narrow"/>
          <w:b/>
          <w:bCs/>
          <w:color w:val="02081E"/>
          <w:spacing w:val="-3"/>
          <w:sz w:val="54"/>
          <w:szCs w:val="54"/>
          <w:lang w:eastAsia="en-GB"/>
        </w:rPr>
        <w:t>Our Business Savings accounts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1504"/>
        <w:gridCol w:w="4430"/>
        <w:gridCol w:w="36"/>
      </w:tblGrid>
      <w:tr w:rsidR="00792495" w:rsidRPr="00792495" w14:paraId="42778DB1" w14:textId="77777777" w:rsidTr="00792495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11546"/>
            <w:vAlign w:val="center"/>
            <w:hideMark/>
          </w:tcPr>
          <w:p w14:paraId="0B687C5C" w14:textId="77777777" w:rsidR="00792495" w:rsidRPr="00792495" w:rsidRDefault="00792495" w:rsidP="00792495">
            <w:pPr>
              <w:widowControl/>
              <w:suppressAutoHyphens w:val="0"/>
              <w:ind w:left="-15" w:right="-15"/>
              <w:jc w:val="center"/>
              <w:rPr>
                <w:lang w:eastAsia="en-GB"/>
              </w:rPr>
            </w:pPr>
            <w:r w:rsidRPr="00792495">
              <w:rPr>
                <w:lang w:eastAsia="en-GB"/>
              </w:rPr>
              <w:t>Business Savings accounts table</w:t>
            </w:r>
          </w:p>
        </w:tc>
      </w:tr>
      <w:tr w:rsidR="00792495" w:rsidRPr="00792495" w14:paraId="28BC9DC9" w14:textId="77777777" w:rsidTr="00792495">
        <w:tc>
          <w:tcPr>
            <w:tcW w:w="0" w:type="auto"/>
            <w:shd w:val="clear" w:color="auto" w:fill="011546"/>
            <w:hideMark/>
          </w:tcPr>
          <w:p w14:paraId="7F83A8F2" w14:textId="77777777" w:rsidR="00792495" w:rsidRPr="00792495" w:rsidRDefault="00792495" w:rsidP="00792495">
            <w:pPr>
              <w:widowControl/>
              <w:suppressAutoHyphens w:val="0"/>
              <w:spacing w:line="360" w:lineRule="atLeast"/>
              <w:jc w:val="center"/>
              <w:rPr>
                <w:b/>
                <w:bCs/>
                <w:color w:val="FFFFFF"/>
                <w:lang w:eastAsia="en-GB"/>
              </w:rPr>
            </w:pPr>
            <w:r w:rsidRPr="00792495">
              <w:rPr>
                <w:b/>
                <w:bCs/>
                <w:color w:val="FFFFFF"/>
                <w:lang w:eastAsia="en-GB"/>
              </w:rPr>
              <w:t>Account type</w:t>
            </w:r>
          </w:p>
        </w:tc>
        <w:tc>
          <w:tcPr>
            <w:tcW w:w="0" w:type="auto"/>
            <w:shd w:val="clear" w:color="auto" w:fill="011546"/>
            <w:hideMark/>
          </w:tcPr>
          <w:p w14:paraId="78F55076" w14:textId="77777777" w:rsidR="00792495" w:rsidRPr="00792495" w:rsidRDefault="00792495" w:rsidP="00792495">
            <w:pPr>
              <w:widowControl/>
              <w:suppressAutoHyphens w:val="0"/>
              <w:spacing w:line="360" w:lineRule="atLeast"/>
              <w:jc w:val="center"/>
              <w:textAlignment w:val="center"/>
              <w:rPr>
                <w:b/>
                <w:bCs/>
                <w:color w:val="FFFFFF"/>
                <w:lang w:eastAsia="en-GB"/>
              </w:rPr>
            </w:pPr>
            <w:r w:rsidRPr="00792495">
              <w:rPr>
                <w:b/>
                <w:bCs/>
                <w:color w:val="FFFFFF"/>
                <w:lang w:eastAsia="en-GB"/>
              </w:rPr>
              <w:t>Account name</w:t>
            </w:r>
          </w:p>
        </w:tc>
        <w:tc>
          <w:tcPr>
            <w:tcW w:w="0" w:type="auto"/>
            <w:shd w:val="clear" w:color="auto" w:fill="011546"/>
            <w:hideMark/>
          </w:tcPr>
          <w:p w14:paraId="761CA524" w14:textId="77777777" w:rsidR="00792495" w:rsidRPr="00792495" w:rsidRDefault="00792495" w:rsidP="00792495">
            <w:pPr>
              <w:widowControl/>
              <w:suppressAutoHyphens w:val="0"/>
              <w:spacing w:line="360" w:lineRule="atLeast"/>
              <w:jc w:val="center"/>
              <w:textAlignment w:val="center"/>
              <w:rPr>
                <w:b/>
                <w:bCs/>
                <w:color w:val="FFFFFF"/>
                <w:lang w:eastAsia="en-GB"/>
              </w:rPr>
            </w:pPr>
            <w:r w:rsidRPr="00792495">
              <w:rPr>
                <w:b/>
                <w:bCs/>
                <w:color w:val="FFFFFF"/>
                <w:lang w:eastAsia="en-GB"/>
              </w:rPr>
              <w:t>Interest rate</w:t>
            </w:r>
          </w:p>
        </w:tc>
        <w:tc>
          <w:tcPr>
            <w:tcW w:w="0" w:type="auto"/>
            <w:shd w:val="clear" w:color="auto" w:fill="011546"/>
            <w:hideMark/>
          </w:tcPr>
          <w:p w14:paraId="43F85408" w14:textId="02762C0E" w:rsidR="00792495" w:rsidRPr="00792495" w:rsidRDefault="00792495" w:rsidP="00792495">
            <w:pPr>
              <w:widowControl/>
              <w:suppressAutoHyphens w:val="0"/>
              <w:spacing w:line="360" w:lineRule="atLeast"/>
              <w:jc w:val="center"/>
              <w:textAlignment w:val="center"/>
              <w:rPr>
                <w:b/>
                <w:bCs/>
                <w:color w:val="FFFFFF"/>
                <w:lang w:eastAsia="en-GB"/>
              </w:rPr>
            </w:pPr>
          </w:p>
        </w:tc>
      </w:tr>
      <w:tr w:rsidR="00792495" w:rsidRPr="00792495" w14:paraId="248DB3A0" w14:textId="77777777" w:rsidTr="00792495">
        <w:tc>
          <w:tcPr>
            <w:tcW w:w="0" w:type="auto"/>
            <w:shd w:val="clear" w:color="auto" w:fill="F3F3F4"/>
            <w:hideMark/>
          </w:tcPr>
          <w:p w14:paraId="66FDEA8E" w14:textId="77777777" w:rsidR="00792495" w:rsidRPr="00792495" w:rsidRDefault="00792495" w:rsidP="00792495">
            <w:pPr>
              <w:widowControl/>
              <w:suppressAutoHyphens w:val="0"/>
              <w:jc w:val="center"/>
              <w:rPr>
                <w:lang w:eastAsia="en-GB"/>
              </w:rPr>
            </w:pPr>
            <w:r w:rsidRPr="00792495">
              <w:rPr>
                <w:lang w:eastAsia="en-GB"/>
              </w:rPr>
              <w:t>Instant access</w:t>
            </w:r>
          </w:p>
        </w:tc>
        <w:tc>
          <w:tcPr>
            <w:tcW w:w="0" w:type="auto"/>
            <w:shd w:val="clear" w:color="auto" w:fill="F3F3F4"/>
            <w:hideMark/>
          </w:tcPr>
          <w:p w14:paraId="361C2ED1" w14:textId="77777777" w:rsidR="00792495" w:rsidRPr="00792495" w:rsidRDefault="00792495" w:rsidP="00792495">
            <w:pPr>
              <w:widowControl/>
              <w:suppressAutoHyphens w:val="0"/>
              <w:jc w:val="center"/>
              <w:rPr>
                <w:lang w:eastAsia="en-GB"/>
              </w:rPr>
            </w:pPr>
            <w:r w:rsidRPr="00792495">
              <w:rPr>
                <w:lang w:eastAsia="en-GB"/>
              </w:rPr>
              <w:t>Instant Saver*</w:t>
            </w:r>
          </w:p>
        </w:tc>
        <w:tc>
          <w:tcPr>
            <w:tcW w:w="0" w:type="auto"/>
            <w:shd w:val="clear" w:color="auto" w:fill="F3F3F4"/>
            <w:hideMark/>
          </w:tcPr>
          <w:p w14:paraId="723CCA9C" w14:textId="77777777" w:rsidR="00792495" w:rsidRPr="00792495" w:rsidRDefault="00792495" w:rsidP="00792495">
            <w:pPr>
              <w:widowControl/>
              <w:suppressAutoHyphens w:val="0"/>
              <w:jc w:val="center"/>
              <w:rPr>
                <w:lang w:eastAsia="en-GB"/>
              </w:rPr>
            </w:pPr>
            <w:r w:rsidRPr="00792495">
              <w:rPr>
                <w:b/>
                <w:bCs/>
                <w:lang w:eastAsia="en-GB"/>
              </w:rPr>
              <w:t>Earn up to 2.25%</w:t>
            </w:r>
            <w:r w:rsidRPr="00792495">
              <w:rPr>
                <w:lang w:eastAsia="en-GB"/>
              </w:rPr>
              <w:t> AER/gross p.a. (variable)</w:t>
            </w:r>
          </w:p>
        </w:tc>
        <w:tc>
          <w:tcPr>
            <w:tcW w:w="0" w:type="auto"/>
            <w:shd w:val="clear" w:color="auto" w:fill="F3F3F4"/>
            <w:hideMark/>
          </w:tcPr>
          <w:p w14:paraId="2135B5D7" w14:textId="0A84C4BE" w:rsidR="00792495" w:rsidRPr="00792495" w:rsidRDefault="00792495" w:rsidP="00792495">
            <w:pPr>
              <w:widowControl/>
              <w:suppressAutoHyphens w:val="0"/>
              <w:jc w:val="center"/>
              <w:rPr>
                <w:lang w:eastAsia="en-GB"/>
              </w:rPr>
            </w:pPr>
          </w:p>
        </w:tc>
      </w:tr>
      <w:tr w:rsidR="00792495" w:rsidRPr="00792495" w14:paraId="655B220A" w14:textId="77777777" w:rsidTr="00792495">
        <w:tc>
          <w:tcPr>
            <w:tcW w:w="0" w:type="auto"/>
            <w:shd w:val="clear" w:color="auto" w:fill="FFFFFF"/>
            <w:hideMark/>
          </w:tcPr>
          <w:p w14:paraId="6B30D5A4" w14:textId="77777777" w:rsidR="00792495" w:rsidRPr="00792495" w:rsidRDefault="00792495" w:rsidP="00792495">
            <w:pPr>
              <w:widowControl/>
              <w:suppressAutoHyphens w:val="0"/>
              <w:jc w:val="center"/>
              <w:rPr>
                <w:lang w:eastAsia="en-GB"/>
              </w:rPr>
            </w:pPr>
            <w:r w:rsidRPr="00792495">
              <w:rPr>
                <w:lang w:eastAsia="en-GB"/>
              </w:rPr>
              <w:t>35 Day Saver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80F096" w14:textId="77777777" w:rsidR="00792495" w:rsidRPr="00792495" w:rsidRDefault="00792495" w:rsidP="00792495">
            <w:pPr>
              <w:widowControl/>
              <w:suppressAutoHyphens w:val="0"/>
              <w:jc w:val="center"/>
              <w:rPr>
                <w:lang w:eastAsia="en-GB"/>
              </w:rPr>
            </w:pPr>
            <w:r w:rsidRPr="00792495">
              <w:rPr>
                <w:lang w:eastAsia="en-GB"/>
              </w:rPr>
              <w:t>Notice</w:t>
            </w:r>
          </w:p>
        </w:tc>
        <w:tc>
          <w:tcPr>
            <w:tcW w:w="0" w:type="auto"/>
            <w:shd w:val="clear" w:color="auto" w:fill="FFFFFF"/>
            <w:hideMark/>
          </w:tcPr>
          <w:p w14:paraId="2C9A75A6" w14:textId="77777777" w:rsidR="00792495" w:rsidRPr="00792495" w:rsidRDefault="00792495" w:rsidP="00792495">
            <w:pPr>
              <w:widowControl/>
              <w:suppressAutoHyphens w:val="0"/>
              <w:rPr>
                <w:lang w:eastAsia="en-GB"/>
              </w:rPr>
            </w:pPr>
            <w:r w:rsidRPr="00792495">
              <w:rPr>
                <w:b/>
                <w:bCs/>
                <w:lang w:eastAsia="en-GB"/>
              </w:rPr>
              <w:t>Earn up to 3.35%</w:t>
            </w:r>
            <w:r w:rsidRPr="00792495">
              <w:rPr>
                <w:lang w:eastAsia="en-GB"/>
              </w:rPr>
              <w:t> AER/gross p.a. (variable) </w:t>
            </w:r>
          </w:p>
        </w:tc>
        <w:tc>
          <w:tcPr>
            <w:tcW w:w="0" w:type="auto"/>
            <w:shd w:val="clear" w:color="auto" w:fill="FFFFFF"/>
            <w:hideMark/>
          </w:tcPr>
          <w:p w14:paraId="3CA01BE6" w14:textId="227C7496" w:rsidR="00792495" w:rsidRPr="00792495" w:rsidRDefault="00792495" w:rsidP="00792495">
            <w:pPr>
              <w:widowControl/>
              <w:suppressAutoHyphens w:val="0"/>
              <w:jc w:val="center"/>
              <w:rPr>
                <w:lang w:eastAsia="en-GB"/>
              </w:rPr>
            </w:pPr>
          </w:p>
        </w:tc>
      </w:tr>
      <w:tr w:rsidR="00792495" w:rsidRPr="00792495" w14:paraId="6F394857" w14:textId="77777777" w:rsidTr="00792495">
        <w:tc>
          <w:tcPr>
            <w:tcW w:w="0" w:type="auto"/>
            <w:shd w:val="clear" w:color="auto" w:fill="F3F3F4"/>
            <w:hideMark/>
          </w:tcPr>
          <w:p w14:paraId="7435D184" w14:textId="77777777" w:rsidR="00792495" w:rsidRPr="00792495" w:rsidRDefault="00792495" w:rsidP="00792495">
            <w:pPr>
              <w:widowControl/>
              <w:suppressAutoHyphens w:val="0"/>
              <w:jc w:val="center"/>
              <w:rPr>
                <w:lang w:eastAsia="en-GB"/>
              </w:rPr>
            </w:pPr>
            <w:r w:rsidRPr="00792495">
              <w:rPr>
                <w:lang w:eastAsia="en-GB"/>
              </w:rPr>
              <w:t>1 Year Saver </w:t>
            </w:r>
          </w:p>
        </w:tc>
        <w:tc>
          <w:tcPr>
            <w:tcW w:w="0" w:type="auto"/>
            <w:shd w:val="clear" w:color="auto" w:fill="F3F3F4"/>
            <w:vAlign w:val="center"/>
            <w:hideMark/>
          </w:tcPr>
          <w:p w14:paraId="4FB3A6C5" w14:textId="77777777" w:rsidR="00792495" w:rsidRPr="00792495" w:rsidRDefault="00792495" w:rsidP="00792495">
            <w:pPr>
              <w:widowControl/>
              <w:suppressAutoHyphens w:val="0"/>
              <w:jc w:val="center"/>
              <w:rPr>
                <w:lang w:eastAsia="en-GB"/>
              </w:rPr>
            </w:pPr>
            <w:r w:rsidRPr="00792495">
              <w:rPr>
                <w:lang w:eastAsia="en-GB"/>
              </w:rPr>
              <w:t>Fixed</w:t>
            </w:r>
          </w:p>
        </w:tc>
        <w:tc>
          <w:tcPr>
            <w:tcW w:w="0" w:type="auto"/>
            <w:shd w:val="clear" w:color="auto" w:fill="F3F3F4"/>
            <w:hideMark/>
          </w:tcPr>
          <w:p w14:paraId="3A11AA1C" w14:textId="77777777" w:rsidR="00792495" w:rsidRPr="00792495" w:rsidRDefault="00792495" w:rsidP="00792495">
            <w:pPr>
              <w:widowControl/>
              <w:suppressAutoHyphens w:val="0"/>
              <w:jc w:val="center"/>
              <w:rPr>
                <w:lang w:eastAsia="en-GB"/>
              </w:rPr>
            </w:pPr>
            <w:r w:rsidRPr="00792495">
              <w:rPr>
                <w:b/>
                <w:bCs/>
                <w:lang w:eastAsia="en-GB"/>
              </w:rPr>
              <w:t>4.25% </w:t>
            </w:r>
            <w:r w:rsidRPr="00792495">
              <w:rPr>
                <w:lang w:eastAsia="en-GB"/>
              </w:rPr>
              <w:t>AER/gross p.a. (fixed)</w:t>
            </w:r>
          </w:p>
        </w:tc>
        <w:tc>
          <w:tcPr>
            <w:tcW w:w="0" w:type="auto"/>
            <w:shd w:val="clear" w:color="auto" w:fill="F3F3F4"/>
            <w:hideMark/>
          </w:tcPr>
          <w:p w14:paraId="52B7C625" w14:textId="1B915482" w:rsidR="00792495" w:rsidRPr="00792495" w:rsidRDefault="00792495" w:rsidP="00792495">
            <w:pPr>
              <w:widowControl/>
              <w:suppressAutoHyphens w:val="0"/>
              <w:jc w:val="center"/>
              <w:rPr>
                <w:lang w:eastAsia="en-GB"/>
              </w:rPr>
            </w:pPr>
          </w:p>
        </w:tc>
      </w:tr>
    </w:tbl>
    <w:p w14:paraId="039915B7" w14:textId="77777777" w:rsidR="00792495" w:rsidRPr="00792495" w:rsidRDefault="00792495" w:rsidP="00792495">
      <w:pPr>
        <w:widowControl/>
        <w:shd w:val="clear" w:color="auto" w:fill="FFFFFF"/>
        <w:suppressAutoHyphens w:val="0"/>
        <w:rPr>
          <w:rFonts w:ascii="Arial Narrow" w:hAnsi="Arial Narrow"/>
          <w:color w:val="02081E"/>
          <w:sz w:val="30"/>
          <w:szCs w:val="30"/>
          <w:lang w:eastAsia="en-GB"/>
        </w:rPr>
      </w:pPr>
    </w:p>
    <w:p w14:paraId="22E2B45F" w14:textId="77777777" w:rsidR="00792495" w:rsidRPr="00792495" w:rsidRDefault="00792495" w:rsidP="00792495">
      <w:pPr>
        <w:widowControl/>
        <w:shd w:val="clear" w:color="auto" w:fill="FFFFFF"/>
        <w:suppressAutoHyphens w:val="0"/>
        <w:spacing w:line="420" w:lineRule="atLeast"/>
        <w:rPr>
          <w:rFonts w:ascii="Arial Narrow" w:hAnsi="Arial Narrow"/>
          <w:color w:val="02081E"/>
          <w:sz w:val="30"/>
          <w:szCs w:val="30"/>
          <w:lang w:eastAsia="en-GB"/>
        </w:rPr>
      </w:pPr>
      <w:r w:rsidRPr="00792495">
        <w:rPr>
          <w:rFonts w:ascii="Arial Narrow" w:hAnsi="Arial Narrow"/>
          <w:color w:val="02081E"/>
          <w:lang w:eastAsia="en-GB"/>
        </w:rPr>
        <w:t>*</w:t>
      </w:r>
      <w:r w:rsidRPr="00792495">
        <w:rPr>
          <w:rFonts w:ascii="Arial Narrow" w:hAnsi="Arial Narrow"/>
          <w:b/>
          <w:bCs/>
          <w:color w:val="02081E"/>
          <w:lang w:eastAsia="en-GB"/>
        </w:rPr>
        <w:t>For Instant access or Notice accounts:</w:t>
      </w:r>
      <w:r w:rsidRPr="00792495">
        <w:rPr>
          <w:rFonts w:ascii="Arial Narrow" w:hAnsi="Arial Narrow"/>
          <w:color w:val="02081E"/>
          <w:lang w:eastAsia="en-GB"/>
        </w:rPr>
        <w:t> You can choose to have your interest paid monthly or annually. Interest is calculated daily. If your balance falls below £5,000 you will not earn interest until your balance returns to £5,000 or more.</w:t>
      </w:r>
    </w:p>
    <w:p w14:paraId="5BE55C94" w14:textId="77777777" w:rsidR="00792495" w:rsidRDefault="00792495">
      <w:pPr>
        <w:rPr>
          <w:rFonts w:ascii="Arial" w:hAnsi="Arial" w:cs="Arial"/>
          <w:sz w:val="28"/>
          <w:szCs w:val="28"/>
        </w:rPr>
      </w:pPr>
    </w:p>
    <w:p w14:paraId="37AD18B6" w14:textId="77777777" w:rsidR="00F102B2" w:rsidRPr="00501863" w:rsidRDefault="00F102B2">
      <w:pPr>
        <w:rPr>
          <w:rFonts w:ascii="Arial" w:hAnsi="Arial" w:cs="Arial"/>
          <w:sz w:val="28"/>
          <w:szCs w:val="28"/>
        </w:rPr>
      </w:pPr>
    </w:p>
    <w:p w14:paraId="7378ED12" w14:textId="09D3FBBA" w:rsidR="00501863" w:rsidRDefault="00C023AD">
      <w:pPr>
        <w:rPr>
          <w:rFonts w:ascii="Arial" w:hAnsi="Arial" w:cs="Arial"/>
          <w:sz w:val="28"/>
          <w:szCs w:val="28"/>
        </w:rPr>
      </w:pPr>
      <w:r w:rsidRPr="00C023AD">
        <w:rPr>
          <w:rFonts w:ascii="Arial" w:hAnsi="Arial" w:cs="Arial"/>
          <w:b/>
          <w:bCs/>
          <w:sz w:val="28"/>
          <w:szCs w:val="28"/>
        </w:rPr>
        <w:t>d,</w:t>
      </w:r>
      <w:r w:rsidR="00A47ED7" w:rsidRPr="00501863">
        <w:rPr>
          <w:rFonts w:ascii="Arial" w:hAnsi="Arial" w:cs="Arial"/>
          <w:sz w:val="28"/>
          <w:szCs w:val="28"/>
        </w:rPr>
        <w:tab/>
        <w:t xml:space="preserve">Monmouthshire Building Society </w:t>
      </w:r>
      <w:r w:rsidR="004C0920" w:rsidRPr="00501863">
        <w:rPr>
          <w:rFonts w:ascii="Arial" w:hAnsi="Arial" w:cs="Arial"/>
          <w:sz w:val="28"/>
          <w:szCs w:val="28"/>
        </w:rPr>
        <w:t>have been recommended</w:t>
      </w:r>
      <w:r w:rsidR="006B1847" w:rsidRPr="00501863">
        <w:rPr>
          <w:rFonts w:ascii="Arial" w:hAnsi="Arial" w:cs="Arial"/>
          <w:sz w:val="28"/>
          <w:szCs w:val="28"/>
        </w:rPr>
        <w:t xml:space="preserve"> however </w:t>
      </w:r>
      <w:r w:rsidR="00501863" w:rsidRPr="00501863">
        <w:rPr>
          <w:rFonts w:ascii="Arial" w:hAnsi="Arial" w:cs="Arial"/>
          <w:sz w:val="28"/>
          <w:szCs w:val="28"/>
        </w:rPr>
        <w:t xml:space="preserve">they are not </w:t>
      </w:r>
      <w:r w:rsidR="00501863">
        <w:rPr>
          <w:rFonts w:ascii="Arial" w:hAnsi="Arial" w:cs="Arial"/>
          <w:sz w:val="28"/>
          <w:szCs w:val="28"/>
        </w:rPr>
        <w:t xml:space="preserve">currently </w:t>
      </w:r>
      <w:r w:rsidR="00501863" w:rsidRPr="00501863">
        <w:rPr>
          <w:rFonts w:ascii="Arial" w:hAnsi="Arial" w:cs="Arial"/>
          <w:sz w:val="28"/>
          <w:szCs w:val="28"/>
        </w:rPr>
        <w:t>opening new business accounts.</w:t>
      </w:r>
    </w:p>
    <w:p w14:paraId="7038589D" w14:textId="77777777" w:rsidR="00C023AD" w:rsidRPr="00501863" w:rsidRDefault="00C023AD">
      <w:pPr>
        <w:rPr>
          <w:rFonts w:ascii="Arial" w:hAnsi="Arial" w:cs="Arial"/>
          <w:sz w:val="28"/>
          <w:szCs w:val="28"/>
        </w:rPr>
      </w:pPr>
    </w:p>
    <w:p w14:paraId="7EE410A3" w14:textId="246CCB30" w:rsidR="00756997" w:rsidRDefault="00C023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</w:p>
    <w:p w14:paraId="4AFE3AF5" w14:textId="77777777" w:rsidR="00C023AD" w:rsidRDefault="00C023AD">
      <w:pPr>
        <w:rPr>
          <w:rFonts w:ascii="Arial" w:hAnsi="Arial" w:cs="Arial"/>
          <w:sz w:val="28"/>
          <w:szCs w:val="28"/>
        </w:rPr>
      </w:pPr>
    </w:p>
    <w:p w14:paraId="77F795DA" w14:textId="2A4D5B48" w:rsidR="00756997" w:rsidRDefault="00DA7B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02794F">
        <w:rPr>
          <w:rFonts w:ascii="Arial" w:hAnsi="Arial" w:cs="Arial"/>
          <w:sz w:val="28"/>
          <w:szCs w:val="28"/>
        </w:rPr>
        <w:t>1</w:t>
      </w:r>
      <w:r w:rsidR="0002794F">
        <w:rPr>
          <w:rFonts w:ascii="Arial" w:hAnsi="Arial" w:cs="Arial"/>
          <w:sz w:val="28"/>
          <w:szCs w:val="28"/>
        </w:rPr>
        <w:tab/>
      </w:r>
      <w:r w:rsidR="00CE12EF">
        <w:rPr>
          <w:rFonts w:ascii="Arial" w:hAnsi="Arial" w:cs="Arial"/>
          <w:sz w:val="28"/>
          <w:szCs w:val="28"/>
        </w:rPr>
        <w:t xml:space="preserve">Proposal </w:t>
      </w:r>
      <w:r w:rsidR="00E248FA">
        <w:rPr>
          <w:rFonts w:ascii="Arial" w:hAnsi="Arial" w:cs="Arial"/>
          <w:sz w:val="28"/>
          <w:szCs w:val="28"/>
        </w:rPr>
        <w:t xml:space="preserve">re investment opportunities: </w:t>
      </w:r>
      <w:r w:rsidR="00CE12EF">
        <w:rPr>
          <w:rFonts w:ascii="Arial" w:hAnsi="Arial" w:cs="Arial"/>
          <w:sz w:val="28"/>
          <w:szCs w:val="28"/>
        </w:rPr>
        <w:t xml:space="preserve">that we offer Lee Jaggers several dates for a </w:t>
      </w:r>
      <w:r w:rsidR="00C84E17">
        <w:rPr>
          <w:rFonts w:ascii="Arial" w:hAnsi="Arial" w:cs="Arial"/>
          <w:sz w:val="28"/>
          <w:szCs w:val="28"/>
        </w:rPr>
        <w:t>stand-alone</w:t>
      </w:r>
      <w:r w:rsidR="00CE12EF">
        <w:rPr>
          <w:rFonts w:ascii="Arial" w:hAnsi="Arial" w:cs="Arial"/>
          <w:sz w:val="28"/>
          <w:szCs w:val="28"/>
        </w:rPr>
        <w:t xml:space="preserve"> meeting – </w:t>
      </w:r>
      <w:r w:rsidR="00C84E17">
        <w:rPr>
          <w:rFonts w:ascii="Arial" w:hAnsi="Arial" w:cs="Arial"/>
          <w:sz w:val="28"/>
          <w:szCs w:val="28"/>
        </w:rPr>
        <w:t xml:space="preserve">so that </w:t>
      </w:r>
      <w:r w:rsidR="002761C6">
        <w:rPr>
          <w:rFonts w:ascii="Arial" w:hAnsi="Arial" w:cs="Arial"/>
          <w:sz w:val="28"/>
          <w:szCs w:val="28"/>
        </w:rPr>
        <w:t>a decision</w:t>
      </w:r>
      <w:r w:rsidR="00CE12EF">
        <w:rPr>
          <w:rFonts w:ascii="Arial" w:hAnsi="Arial" w:cs="Arial"/>
          <w:sz w:val="28"/>
          <w:szCs w:val="28"/>
        </w:rPr>
        <w:t xml:space="preserve"> this important </w:t>
      </w:r>
      <w:r w:rsidR="00C84E17">
        <w:rPr>
          <w:rFonts w:ascii="Arial" w:hAnsi="Arial" w:cs="Arial"/>
          <w:sz w:val="28"/>
          <w:szCs w:val="28"/>
        </w:rPr>
        <w:t>to ATC</w:t>
      </w:r>
      <w:r w:rsidR="002761C6">
        <w:rPr>
          <w:rFonts w:ascii="Arial" w:hAnsi="Arial" w:cs="Arial"/>
          <w:sz w:val="28"/>
          <w:szCs w:val="28"/>
        </w:rPr>
        <w:t xml:space="preserve">, </w:t>
      </w:r>
      <w:r w:rsidR="00C84E17">
        <w:rPr>
          <w:rFonts w:ascii="Arial" w:hAnsi="Arial" w:cs="Arial"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 xml:space="preserve">ould not be restricted by a 15 minute presentation. </w:t>
      </w:r>
    </w:p>
    <w:p w14:paraId="082B44A2" w14:textId="65BAB7C8" w:rsidR="0002794F" w:rsidRPr="00996E27" w:rsidRDefault="00A74E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*2</w:t>
      </w:r>
      <w:r>
        <w:rPr>
          <w:rFonts w:ascii="Arial" w:hAnsi="Arial" w:cs="Arial"/>
          <w:sz w:val="28"/>
          <w:szCs w:val="28"/>
        </w:rPr>
        <w:tab/>
      </w:r>
      <w:r w:rsidR="00E248FA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roposal </w:t>
      </w:r>
      <w:r w:rsidR="00E248FA">
        <w:rPr>
          <w:rFonts w:ascii="Arial" w:hAnsi="Arial" w:cs="Arial"/>
          <w:sz w:val="28"/>
          <w:szCs w:val="28"/>
        </w:rPr>
        <w:t>re</w:t>
      </w:r>
      <w:r w:rsidR="002B2A15">
        <w:rPr>
          <w:rFonts w:ascii="Arial" w:hAnsi="Arial" w:cs="Arial"/>
          <w:sz w:val="28"/>
          <w:szCs w:val="28"/>
        </w:rPr>
        <w:t xml:space="preserve"> change of banking </w:t>
      </w:r>
      <w:r>
        <w:rPr>
          <w:rFonts w:ascii="Arial" w:hAnsi="Arial" w:cs="Arial"/>
          <w:sz w:val="28"/>
          <w:szCs w:val="28"/>
        </w:rPr>
        <w:t xml:space="preserve">is to wait to see if opening accounts </w:t>
      </w:r>
      <w:r w:rsidR="002B2A15">
        <w:rPr>
          <w:rFonts w:ascii="Arial" w:hAnsi="Arial" w:cs="Arial"/>
          <w:sz w:val="28"/>
          <w:szCs w:val="28"/>
        </w:rPr>
        <w:t>with Nationwide</w:t>
      </w:r>
      <w:r>
        <w:rPr>
          <w:rFonts w:ascii="Arial" w:hAnsi="Arial" w:cs="Arial"/>
          <w:sz w:val="28"/>
          <w:szCs w:val="28"/>
        </w:rPr>
        <w:t xml:space="preserve"> would benefit the ATC. (Nationwide promise not to close branches until review in 2028</w:t>
      </w:r>
      <w:r w:rsidR="002B2A15">
        <w:rPr>
          <w:rFonts w:ascii="Arial" w:hAnsi="Arial" w:cs="Arial"/>
          <w:sz w:val="28"/>
          <w:szCs w:val="28"/>
        </w:rPr>
        <w:t xml:space="preserve">.  We have a branch here in </w:t>
      </w:r>
      <w:r w:rsidR="001C60EA">
        <w:rPr>
          <w:rFonts w:ascii="Arial" w:hAnsi="Arial" w:cs="Arial"/>
          <w:sz w:val="28"/>
          <w:szCs w:val="28"/>
        </w:rPr>
        <w:t>town</w:t>
      </w:r>
      <w:r>
        <w:rPr>
          <w:rFonts w:ascii="Arial" w:hAnsi="Arial" w:cs="Arial"/>
          <w:sz w:val="28"/>
          <w:szCs w:val="28"/>
        </w:rPr>
        <w:t>).</w:t>
      </w:r>
      <w:r w:rsidRPr="00A74E2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We have waited this long another few months</w:t>
      </w:r>
      <w:r>
        <w:rPr>
          <w:rFonts w:ascii="Arial" w:hAnsi="Arial" w:cs="Arial"/>
          <w:sz w:val="28"/>
          <w:szCs w:val="28"/>
        </w:rPr>
        <w:t xml:space="preserve"> may not be critical</w:t>
      </w:r>
      <w:r w:rsidR="00DD5DA1">
        <w:rPr>
          <w:rFonts w:ascii="Arial" w:hAnsi="Arial" w:cs="Arial"/>
          <w:sz w:val="28"/>
          <w:szCs w:val="28"/>
        </w:rPr>
        <w:t>.</w:t>
      </w:r>
    </w:p>
    <w:sectPr w:rsidR="0002794F" w:rsidRPr="00996E27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815B5" w14:textId="77777777" w:rsidR="00242CF9" w:rsidRDefault="00242CF9" w:rsidP="00242CF9">
      <w:r>
        <w:separator/>
      </w:r>
    </w:p>
  </w:endnote>
  <w:endnote w:type="continuationSeparator" w:id="0">
    <w:p w14:paraId="40181734" w14:textId="77777777" w:rsidR="00242CF9" w:rsidRDefault="00242CF9" w:rsidP="0024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87536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4EC2CE" w14:textId="1EEF6340" w:rsidR="00242CF9" w:rsidRDefault="00242C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96AC68" w14:textId="77777777" w:rsidR="00242CF9" w:rsidRDefault="00242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FBF20" w14:textId="77777777" w:rsidR="00242CF9" w:rsidRDefault="00242CF9" w:rsidP="00242CF9">
      <w:r>
        <w:separator/>
      </w:r>
    </w:p>
  </w:footnote>
  <w:footnote w:type="continuationSeparator" w:id="0">
    <w:p w14:paraId="217D19DF" w14:textId="77777777" w:rsidR="00242CF9" w:rsidRDefault="00242CF9" w:rsidP="00242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54173"/>
    <w:multiLevelType w:val="hybridMultilevel"/>
    <w:tmpl w:val="2A403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80CF4"/>
    <w:multiLevelType w:val="hybridMultilevel"/>
    <w:tmpl w:val="259651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24A5B"/>
    <w:multiLevelType w:val="hybridMultilevel"/>
    <w:tmpl w:val="ACD85500"/>
    <w:lvl w:ilvl="0" w:tplc="0809000F">
      <w:start w:val="1"/>
      <w:numFmt w:val="decimal"/>
      <w:lvlText w:val="%1."/>
      <w:lvlJc w:val="left"/>
      <w:pPr>
        <w:ind w:left="1288" w:hanging="360"/>
      </w:p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num w:numId="1" w16cid:durableId="1111899166">
    <w:abstractNumId w:val="2"/>
  </w:num>
  <w:num w:numId="2" w16cid:durableId="982350496">
    <w:abstractNumId w:val="0"/>
  </w:num>
  <w:num w:numId="3" w16cid:durableId="1084953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A0C"/>
    <w:rsid w:val="00015444"/>
    <w:rsid w:val="00027050"/>
    <w:rsid w:val="0002794F"/>
    <w:rsid w:val="000507CF"/>
    <w:rsid w:val="000836B0"/>
    <w:rsid w:val="000D071F"/>
    <w:rsid w:val="000D5B1B"/>
    <w:rsid w:val="0017506B"/>
    <w:rsid w:val="001A4780"/>
    <w:rsid w:val="001A630B"/>
    <w:rsid w:val="001C343B"/>
    <w:rsid w:val="001C60EA"/>
    <w:rsid w:val="00242CF9"/>
    <w:rsid w:val="002761C6"/>
    <w:rsid w:val="00296169"/>
    <w:rsid w:val="002B2A15"/>
    <w:rsid w:val="002D52AD"/>
    <w:rsid w:val="002E7124"/>
    <w:rsid w:val="00335D07"/>
    <w:rsid w:val="003E0DCD"/>
    <w:rsid w:val="004338A0"/>
    <w:rsid w:val="00471514"/>
    <w:rsid w:val="00496D5D"/>
    <w:rsid w:val="004C0920"/>
    <w:rsid w:val="00501863"/>
    <w:rsid w:val="00515570"/>
    <w:rsid w:val="005C716B"/>
    <w:rsid w:val="005F50BB"/>
    <w:rsid w:val="00671BEE"/>
    <w:rsid w:val="006B1847"/>
    <w:rsid w:val="006F0A07"/>
    <w:rsid w:val="00731EB1"/>
    <w:rsid w:val="00735D0D"/>
    <w:rsid w:val="00756997"/>
    <w:rsid w:val="00764C8E"/>
    <w:rsid w:val="00773FE4"/>
    <w:rsid w:val="00792495"/>
    <w:rsid w:val="00813E3A"/>
    <w:rsid w:val="00820B08"/>
    <w:rsid w:val="00876D6E"/>
    <w:rsid w:val="008C25C3"/>
    <w:rsid w:val="008C56DE"/>
    <w:rsid w:val="008E101C"/>
    <w:rsid w:val="008E7E11"/>
    <w:rsid w:val="0090276B"/>
    <w:rsid w:val="00914C16"/>
    <w:rsid w:val="00915C16"/>
    <w:rsid w:val="00996E27"/>
    <w:rsid w:val="009F65BF"/>
    <w:rsid w:val="00A050BA"/>
    <w:rsid w:val="00A47ED7"/>
    <w:rsid w:val="00A63200"/>
    <w:rsid w:val="00A74366"/>
    <w:rsid w:val="00A74E2F"/>
    <w:rsid w:val="00AE6B1E"/>
    <w:rsid w:val="00AF3E7D"/>
    <w:rsid w:val="00BB3B0B"/>
    <w:rsid w:val="00BD70AE"/>
    <w:rsid w:val="00C023AD"/>
    <w:rsid w:val="00C13296"/>
    <w:rsid w:val="00C21A0C"/>
    <w:rsid w:val="00C84E17"/>
    <w:rsid w:val="00CE12EF"/>
    <w:rsid w:val="00D06D4E"/>
    <w:rsid w:val="00D6727C"/>
    <w:rsid w:val="00DA7B76"/>
    <w:rsid w:val="00DD5DA1"/>
    <w:rsid w:val="00E248FA"/>
    <w:rsid w:val="00E569B5"/>
    <w:rsid w:val="00F102B2"/>
    <w:rsid w:val="00F90D04"/>
    <w:rsid w:val="00F93208"/>
    <w:rsid w:val="00FB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4A10B"/>
  <w15:chartTrackingRefBased/>
  <w15:docId w15:val="{C37C54DD-5EA1-47F2-B97E-4BEBC5BB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A0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lang w:eastAsia="zh-C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A0C"/>
    <w:pPr>
      <w:keepNext/>
      <w:keepLines/>
      <w:widowControl/>
      <w:suppressAutoHyphens w:val="0"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A0C"/>
    <w:pPr>
      <w:keepNext/>
      <w:keepLines/>
      <w:widowControl/>
      <w:suppressAutoHyphens w:val="0"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1A0C"/>
    <w:pPr>
      <w:keepNext/>
      <w:keepLines/>
      <w:widowControl/>
      <w:suppressAutoHyphens w:val="0"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1A0C"/>
    <w:pPr>
      <w:keepNext/>
      <w:keepLines/>
      <w:widowControl/>
      <w:suppressAutoHyphens w:val="0"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1A0C"/>
    <w:pPr>
      <w:keepNext/>
      <w:keepLines/>
      <w:widowControl/>
      <w:suppressAutoHyphens w:val="0"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1A0C"/>
    <w:pPr>
      <w:keepNext/>
      <w:keepLines/>
      <w:widowControl/>
      <w:suppressAutoHyphens w:val="0"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1A0C"/>
    <w:pPr>
      <w:keepNext/>
      <w:keepLines/>
      <w:widowControl/>
      <w:suppressAutoHyphens w:val="0"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1A0C"/>
    <w:pPr>
      <w:keepNext/>
      <w:keepLines/>
      <w:widowControl/>
      <w:suppressAutoHyphens w:val="0"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1A0C"/>
    <w:pPr>
      <w:keepNext/>
      <w:keepLines/>
      <w:widowControl/>
      <w:suppressAutoHyphens w:val="0"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A0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21A0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1A0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1A0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1A0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1A0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1A0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1A0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1A0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21A0C"/>
    <w:pPr>
      <w:widowControl/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C21A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1A0C"/>
    <w:pPr>
      <w:widowControl/>
      <w:numPr>
        <w:ilvl w:val="1"/>
      </w:numPr>
      <w:suppressAutoHyphens w:val="0"/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C21A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21A0C"/>
    <w:pPr>
      <w:widowControl/>
      <w:suppressAutoHyphens w:val="0"/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C21A0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21A0C"/>
    <w:pPr>
      <w:widowControl/>
      <w:suppressAutoHyphens w:val="0"/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C21A0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1A0C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1A0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21A0C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21A0C"/>
    <w:pPr>
      <w:widowControl/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21A0C"/>
  </w:style>
  <w:style w:type="character" w:styleId="Hyperlink">
    <w:name w:val="Hyperlink"/>
    <w:basedOn w:val="DefaultParagraphFont"/>
    <w:uiPriority w:val="99"/>
    <w:semiHidden/>
    <w:unhideWhenUsed/>
    <w:rsid w:val="000154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4780"/>
    <w:rPr>
      <w:color w:val="96607D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42C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CF9"/>
    <w:rPr>
      <w:rFonts w:ascii="Times New Roman" w:eastAsia="Times New Roman" w:hAnsi="Times New Roman" w:cs="Times New Roman"/>
      <w:kern w:val="0"/>
      <w:lang w:eastAsia="zh-CN"/>
      <w14:ligatures w14:val="none"/>
    </w:rPr>
  </w:style>
  <w:style w:type="character" w:styleId="Strong">
    <w:name w:val="Strong"/>
    <w:basedOn w:val="DefaultParagraphFont"/>
    <w:uiPriority w:val="22"/>
    <w:qFormat/>
    <w:rsid w:val="0079249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2495"/>
    <w:pPr>
      <w:widowControl/>
      <w:suppressAutoHyphens w:val="0"/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la.co.uk/funds/public-sector-deposit-fund" TargetMode="External"/><Relationship Id="rId13" Type="http://schemas.openxmlformats.org/officeDocument/2006/relationships/hyperlink" Target="https://www.ccla.co.uk/funds/local-authorities-property-fun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cla.co.uk/" TargetMode="Externa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s://www.ccla.co.uk/documents/local-authorities-property-fund-key-information-document/download?inline" TargetMode="External"/><Relationship Id="rId10" Type="http://schemas.openxmlformats.org/officeDocument/2006/relationships/hyperlink" Target="https://www.ccla.co.uk/documents/public-sector-deposit-fund-income-kiid/download?inlin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cla.co.uk/documents/public-sector-deposit-fund-fact-sheet/download?inline" TargetMode="External"/><Relationship Id="rId14" Type="http://schemas.openxmlformats.org/officeDocument/2006/relationships/hyperlink" Target="https://www.ccla.co.uk/documents/local-authorities-property-fund-fact-sheet/download?i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Shipley</dc:creator>
  <cp:keywords/>
  <dc:description/>
  <cp:lastModifiedBy>Jay Shipley</cp:lastModifiedBy>
  <cp:revision>71</cp:revision>
  <dcterms:created xsi:type="dcterms:W3CDTF">2024-04-09T20:05:00Z</dcterms:created>
  <dcterms:modified xsi:type="dcterms:W3CDTF">2024-04-10T08:21:00Z</dcterms:modified>
</cp:coreProperties>
</file>