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79C36" w14:textId="644B267E" w:rsidR="00492727" w:rsidRDefault="00BA0DB5" w:rsidP="00BA0DB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ABERGAVENNY TOWN COUNCIL</w:t>
      </w:r>
    </w:p>
    <w:p w14:paraId="4139A9A9" w14:textId="32510B7F" w:rsidR="00BA0DB5" w:rsidRDefault="00BA0DB5" w:rsidP="00BA0DB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POLICY AND RESOURCES COMMITTEE</w:t>
      </w:r>
    </w:p>
    <w:p w14:paraId="3A194915" w14:textId="75DD42D2" w:rsidR="00BA0DB5" w:rsidRDefault="00BA0DB5" w:rsidP="00BA0DB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 13</w:t>
      </w:r>
      <w:r w:rsidRPr="00BA0DB5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NOVEMBER 2024</w:t>
      </w:r>
    </w:p>
    <w:p w14:paraId="35B56717" w14:textId="1F4EC495" w:rsidR="00BA0DB5" w:rsidRDefault="00BA0DB5" w:rsidP="00BA0DB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PR113/24: APPRAISALS REPORT</w:t>
      </w:r>
    </w:p>
    <w:p w14:paraId="24F73281" w14:textId="77777777" w:rsidR="00BA0DB5" w:rsidRDefault="00BA0DB5" w:rsidP="00BA0DB5">
      <w:pPr>
        <w:jc w:val="center"/>
        <w:rPr>
          <w:rFonts w:ascii="Arial" w:hAnsi="Arial" w:cs="Arial"/>
          <w:sz w:val="28"/>
          <w:szCs w:val="28"/>
        </w:rPr>
      </w:pPr>
    </w:p>
    <w:p w14:paraId="0D068D19" w14:textId="032DCB9C" w:rsidR="00BA0DB5" w:rsidRDefault="00BA0DB5" w:rsidP="00BA0DB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PURPOSE</w:t>
      </w:r>
    </w:p>
    <w:p w14:paraId="67AE7B48" w14:textId="5652CE05" w:rsidR="00BA0DB5" w:rsidRDefault="00BA0DB5" w:rsidP="00BA0DB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consider the annual appraisals of the Town Council staff.</w:t>
      </w:r>
    </w:p>
    <w:p w14:paraId="242C6607" w14:textId="77777777" w:rsidR="00BA0DB5" w:rsidRDefault="00BA0DB5" w:rsidP="00BA0DB5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161E5D4A" w14:textId="56E4E627" w:rsidR="00BA0DB5" w:rsidRDefault="00BA0DB5" w:rsidP="00BA0DB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BACKGROUND</w:t>
      </w:r>
    </w:p>
    <w:p w14:paraId="442089E3" w14:textId="588CB217" w:rsidR="00BA0DB5" w:rsidRDefault="00BA0DB5" w:rsidP="00BA0DB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annual appraisal system </w:t>
      </w:r>
      <w:r w:rsidR="00383BC1">
        <w:rPr>
          <w:rFonts w:ascii="Arial" w:hAnsi="Arial" w:cs="Arial"/>
          <w:sz w:val="28"/>
          <w:szCs w:val="28"/>
        </w:rPr>
        <w:t>has been</w:t>
      </w:r>
      <w:r>
        <w:rPr>
          <w:rFonts w:ascii="Arial" w:hAnsi="Arial" w:cs="Arial"/>
          <w:sz w:val="28"/>
          <w:szCs w:val="28"/>
        </w:rPr>
        <w:t xml:space="preserve"> revised in recent years, and now all staff are on track to receive their appraisals in September and October annually.</w:t>
      </w:r>
    </w:p>
    <w:p w14:paraId="0434DD55" w14:textId="778A528E" w:rsidR="00BA0DB5" w:rsidRDefault="00BA0DB5" w:rsidP="00BA0DB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These are carried out by the Mayor and Chair of Policy and Resources (in the case of the Principal Officer) and the Principal Officer and Mayor </w:t>
      </w:r>
      <w:r w:rsidR="00383BC1">
        <w:rPr>
          <w:rFonts w:ascii="Arial" w:hAnsi="Arial" w:cs="Arial"/>
          <w:sz w:val="28"/>
          <w:szCs w:val="28"/>
        </w:rPr>
        <w:t>and/</w:t>
      </w:r>
      <w:r>
        <w:rPr>
          <w:rFonts w:ascii="Arial" w:hAnsi="Arial" w:cs="Arial"/>
          <w:sz w:val="28"/>
          <w:szCs w:val="28"/>
        </w:rPr>
        <w:t>or Chair of Policy and Resources for all other staff.</w:t>
      </w:r>
    </w:p>
    <w:p w14:paraId="1BBFE3FB" w14:textId="77777777" w:rsidR="00BA0DB5" w:rsidRDefault="00BA0DB5" w:rsidP="00BA0DB5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0D118D21" w14:textId="20C4C36E" w:rsidR="00BA0DB5" w:rsidRDefault="00BA0DB5" w:rsidP="00BA0DB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PROPOSALS</w:t>
      </w:r>
    </w:p>
    <w:p w14:paraId="477BD9D2" w14:textId="33CA72EC" w:rsidR="00BA0DB5" w:rsidRDefault="00BA0DB5" w:rsidP="00BA0DB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Mayor and Chair of Policy and Resources Committee were able to assist with all appraisals and these were carried out in October 2024.</w:t>
      </w:r>
    </w:p>
    <w:p w14:paraId="33E3FF12" w14:textId="11BB9ED0" w:rsidR="00BA0DB5" w:rsidRDefault="00BA0DB5" w:rsidP="00BA0DB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staff highlighted training needs for the accounting system Rialtas, and this will take place for all staff on 12</w:t>
      </w:r>
      <w:r w:rsidRPr="00BA0DB5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November. </w:t>
      </w:r>
    </w:p>
    <w:p w14:paraId="4F861CDF" w14:textId="6ACC7BD4" w:rsidR="00BA0DB5" w:rsidRDefault="00BA0DB5" w:rsidP="00BA0DB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Each appraisal has been circulated in confidence to all councillors for information. </w:t>
      </w:r>
    </w:p>
    <w:p w14:paraId="1266B60F" w14:textId="70BF6CFD" w:rsidR="00BA0DB5" w:rsidRDefault="00BA0DB5" w:rsidP="00BA0DB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A0DB5">
        <w:rPr>
          <w:rFonts w:ascii="Arial" w:hAnsi="Arial" w:cs="Arial"/>
          <w:sz w:val="28"/>
          <w:szCs w:val="28"/>
        </w:rPr>
        <w:t>The recent pay awards via the National Joint Council saw an uplift to all pay scales entitling staff to back pay f</w:t>
      </w:r>
      <w:r w:rsidR="00383BC1">
        <w:rPr>
          <w:rFonts w:ascii="Arial" w:hAnsi="Arial" w:cs="Arial"/>
          <w:sz w:val="28"/>
          <w:szCs w:val="28"/>
        </w:rPr>
        <w:t>ro</w:t>
      </w:r>
      <w:r w:rsidRPr="00BA0DB5">
        <w:rPr>
          <w:rFonts w:ascii="Arial" w:hAnsi="Arial" w:cs="Arial"/>
          <w:sz w:val="28"/>
          <w:szCs w:val="28"/>
        </w:rPr>
        <w:t>m 1st April to 31st October 2024.</w:t>
      </w:r>
      <w:r>
        <w:rPr>
          <w:rFonts w:ascii="Arial" w:hAnsi="Arial" w:cs="Arial"/>
          <w:sz w:val="28"/>
          <w:szCs w:val="28"/>
        </w:rPr>
        <w:t xml:space="preserve"> New pay scales would therefore come into effect from 1</w:t>
      </w:r>
      <w:r w:rsidRPr="00BA0DB5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November 2024 subject to Council approval.</w:t>
      </w:r>
    </w:p>
    <w:p w14:paraId="44B1C37D" w14:textId="17184315" w:rsidR="00464EFC" w:rsidRDefault="00464EFC" w:rsidP="00BA0DB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Town Council continues to work to Green Book terms and conditions and this reflects the acceptance of the uplifts as directed nationally and advised by One Voice Wales.</w:t>
      </w:r>
    </w:p>
    <w:p w14:paraId="50C083A7" w14:textId="77777777" w:rsidR="00BA0DB5" w:rsidRDefault="00BA0DB5" w:rsidP="00BA0DB5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468198B6" w14:textId="3DADAB7E" w:rsidR="00BA0DB5" w:rsidRDefault="00BA0DB5" w:rsidP="00BA0DB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RECOMMENDATIONS</w:t>
      </w:r>
    </w:p>
    <w:p w14:paraId="5D8D360D" w14:textId="6651F4B9" w:rsidR="00BA0DB5" w:rsidRDefault="00BA0DB5" w:rsidP="00BA0DB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approve back pay for all staff f</w:t>
      </w:r>
      <w:r w:rsidR="006952B6">
        <w:rPr>
          <w:rFonts w:ascii="Arial" w:hAnsi="Arial" w:cs="Arial"/>
          <w:sz w:val="28"/>
          <w:szCs w:val="28"/>
        </w:rPr>
        <w:t>ro</w:t>
      </w:r>
      <w:r>
        <w:rPr>
          <w:rFonts w:ascii="Arial" w:hAnsi="Arial" w:cs="Arial"/>
          <w:sz w:val="28"/>
          <w:szCs w:val="28"/>
        </w:rPr>
        <w:t>m 1</w:t>
      </w:r>
      <w:r w:rsidRPr="00BA0DB5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April 2024 to 31</w:t>
      </w:r>
      <w:r w:rsidRPr="00BA0DB5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October 2024.</w:t>
      </w:r>
    </w:p>
    <w:p w14:paraId="1F996048" w14:textId="05E9390D" w:rsidR="006952B6" w:rsidRDefault="006952B6" w:rsidP="006952B6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Scale point </w:t>
      </w:r>
      <w:r w:rsidRPr="006952B6">
        <w:rPr>
          <w:rFonts w:ascii="Arial" w:hAnsi="Arial" w:cs="Arial"/>
          <w:sz w:val="28"/>
          <w:szCs w:val="28"/>
        </w:rPr>
        <w:t>13</w:t>
      </w:r>
      <w:r>
        <w:rPr>
          <w:rFonts w:ascii="Arial" w:hAnsi="Arial" w:cs="Arial"/>
          <w:sz w:val="28"/>
          <w:szCs w:val="28"/>
        </w:rPr>
        <w:t xml:space="preserve">: </w:t>
      </w:r>
      <w:r w:rsidRPr="006952B6">
        <w:rPr>
          <w:rFonts w:ascii="Arial" w:hAnsi="Arial" w:cs="Arial"/>
          <w:sz w:val="28"/>
          <w:szCs w:val="28"/>
        </w:rPr>
        <w:t>£26,873</w:t>
      </w:r>
      <w:r>
        <w:rPr>
          <w:rFonts w:ascii="Arial" w:hAnsi="Arial" w:cs="Arial"/>
          <w:sz w:val="28"/>
          <w:szCs w:val="28"/>
        </w:rPr>
        <w:t xml:space="preserve"> per annum, </w:t>
      </w:r>
      <w:r w:rsidRPr="006952B6">
        <w:rPr>
          <w:rFonts w:ascii="Arial" w:hAnsi="Arial" w:cs="Arial"/>
          <w:sz w:val="28"/>
          <w:szCs w:val="28"/>
        </w:rPr>
        <w:t>£13.93</w:t>
      </w:r>
      <w:r>
        <w:rPr>
          <w:rFonts w:ascii="Arial" w:hAnsi="Arial" w:cs="Arial"/>
          <w:sz w:val="28"/>
          <w:szCs w:val="28"/>
        </w:rPr>
        <w:t xml:space="preserve"> per hour up to 31</w:t>
      </w:r>
      <w:r w:rsidRPr="006952B6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March 2024.</w:t>
      </w:r>
      <w:r w:rsidRPr="006952B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Increase to </w:t>
      </w:r>
      <w:r w:rsidRPr="006952B6">
        <w:rPr>
          <w:rFonts w:ascii="Arial" w:hAnsi="Arial" w:cs="Arial"/>
          <w:sz w:val="28"/>
          <w:szCs w:val="28"/>
        </w:rPr>
        <w:t>£28,163</w:t>
      </w:r>
      <w:r>
        <w:rPr>
          <w:rFonts w:ascii="Arial" w:hAnsi="Arial" w:cs="Arial"/>
          <w:sz w:val="28"/>
          <w:szCs w:val="28"/>
        </w:rPr>
        <w:t xml:space="preserve"> per annum, </w:t>
      </w:r>
      <w:r w:rsidRPr="006952B6">
        <w:rPr>
          <w:rFonts w:ascii="Arial" w:hAnsi="Arial" w:cs="Arial"/>
          <w:sz w:val="28"/>
          <w:szCs w:val="28"/>
        </w:rPr>
        <w:t>£14.60</w:t>
      </w:r>
      <w:r>
        <w:rPr>
          <w:rFonts w:ascii="Arial" w:hAnsi="Arial" w:cs="Arial"/>
          <w:sz w:val="28"/>
          <w:szCs w:val="28"/>
        </w:rPr>
        <w:t xml:space="preserve"> per hour, from 1</w:t>
      </w:r>
      <w:r w:rsidRPr="006952B6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April 2024.</w:t>
      </w:r>
    </w:p>
    <w:p w14:paraId="76FB3CA9" w14:textId="761BD51A" w:rsidR="006952B6" w:rsidRDefault="006952B6" w:rsidP="006952B6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Scale point </w:t>
      </w:r>
      <w:r w:rsidRPr="006952B6">
        <w:rPr>
          <w:rFonts w:ascii="Arial" w:hAnsi="Arial" w:cs="Arial"/>
          <w:sz w:val="28"/>
          <w:szCs w:val="28"/>
        </w:rPr>
        <w:t>29</w:t>
      </w:r>
      <w:r>
        <w:rPr>
          <w:rFonts w:ascii="Arial" w:hAnsi="Arial" w:cs="Arial"/>
          <w:sz w:val="28"/>
          <w:szCs w:val="28"/>
        </w:rPr>
        <w:t xml:space="preserve">: </w:t>
      </w:r>
      <w:r w:rsidRPr="006952B6">
        <w:rPr>
          <w:rFonts w:ascii="Arial" w:hAnsi="Arial" w:cs="Arial"/>
          <w:sz w:val="28"/>
          <w:szCs w:val="28"/>
        </w:rPr>
        <w:t>£37,336</w:t>
      </w:r>
      <w:r>
        <w:rPr>
          <w:rFonts w:ascii="Arial" w:hAnsi="Arial" w:cs="Arial"/>
          <w:sz w:val="28"/>
          <w:szCs w:val="28"/>
        </w:rPr>
        <w:t xml:space="preserve"> per annum, </w:t>
      </w:r>
      <w:r w:rsidRPr="006952B6">
        <w:rPr>
          <w:rFonts w:ascii="Arial" w:hAnsi="Arial" w:cs="Arial"/>
          <w:sz w:val="28"/>
          <w:szCs w:val="28"/>
        </w:rPr>
        <w:t>£19.35</w:t>
      </w:r>
      <w:r>
        <w:rPr>
          <w:rFonts w:ascii="Arial" w:hAnsi="Arial" w:cs="Arial"/>
          <w:sz w:val="28"/>
          <w:szCs w:val="28"/>
        </w:rPr>
        <w:t xml:space="preserve"> per hour up to 31</w:t>
      </w:r>
      <w:r w:rsidRPr="006952B6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March 2024. Increase to </w:t>
      </w:r>
      <w:r w:rsidRPr="006952B6">
        <w:rPr>
          <w:rFonts w:ascii="Arial" w:hAnsi="Arial" w:cs="Arial"/>
          <w:sz w:val="28"/>
          <w:szCs w:val="28"/>
        </w:rPr>
        <w:t>£38,626</w:t>
      </w:r>
      <w:r>
        <w:rPr>
          <w:rFonts w:ascii="Arial" w:hAnsi="Arial" w:cs="Arial"/>
          <w:sz w:val="28"/>
          <w:szCs w:val="28"/>
        </w:rPr>
        <w:t xml:space="preserve"> per annum, </w:t>
      </w:r>
      <w:r w:rsidRPr="006952B6">
        <w:rPr>
          <w:rFonts w:ascii="Arial" w:hAnsi="Arial" w:cs="Arial"/>
          <w:sz w:val="28"/>
          <w:szCs w:val="28"/>
        </w:rPr>
        <w:t>£20.02</w:t>
      </w:r>
      <w:r>
        <w:rPr>
          <w:rFonts w:ascii="Arial" w:hAnsi="Arial" w:cs="Arial"/>
          <w:sz w:val="28"/>
          <w:szCs w:val="28"/>
        </w:rPr>
        <w:t xml:space="preserve"> per hour f</w:t>
      </w:r>
      <w:r w:rsidR="000104B3">
        <w:rPr>
          <w:rFonts w:ascii="Arial" w:hAnsi="Arial" w:cs="Arial"/>
          <w:sz w:val="28"/>
          <w:szCs w:val="28"/>
        </w:rPr>
        <w:t>ro</w:t>
      </w:r>
      <w:r>
        <w:rPr>
          <w:rFonts w:ascii="Arial" w:hAnsi="Arial" w:cs="Arial"/>
          <w:sz w:val="28"/>
          <w:szCs w:val="28"/>
        </w:rPr>
        <w:t>m 1</w:t>
      </w:r>
      <w:r w:rsidRPr="006952B6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April 2024.</w:t>
      </w:r>
    </w:p>
    <w:p w14:paraId="7A242D24" w14:textId="15C65534" w:rsidR="006952B6" w:rsidRDefault="006952B6" w:rsidP="006952B6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Scale point </w:t>
      </w:r>
      <w:r w:rsidRPr="006952B6">
        <w:rPr>
          <w:rFonts w:ascii="Arial" w:hAnsi="Arial" w:cs="Arial"/>
          <w:sz w:val="28"/>
          <w:szCs w:val="28"/>
        </w:rPr>
        <w:t>33</w:t>
      </w:r>
      <w:r>
        <w:rPr>
          <w:rFonts w:ascii="Arial" w:hAnsi="Arial" w:cs="Arial"/>
          <w:sz w:val="28"/>
          <w:szCs w:val="28"/>
        </w:rPr>
        <w:t xml:space="preserve">: </w:t>
      </w:r>
      <w:r w:rsidRPr="006952B6">
        <w:rPr>
          <w:rFonts w:ascii="Arial" w:hAnsi="Arial" w:cs="Arial"/>
          <w:sz w:val="28"/>
          <w:szCs w:val="28"/>
        </w:rPr>
        <w:t>£41,418</w:t>
      </w:r>
      <w:r>
        <w:rPr>
          <w:rFonts w:ascii="Arial" w:hAnsi="Arial" w:cs="Arial"/>
          <w:sz w:val="28"/>
          <w:szCs w:val="28"/>
        </w:rPr>
        <w:t xml:space="preserve"> per annum, </w:t>
      </w:r>
      <w:r w:rsidRPr="006952B6">
        <w:rPr>
          <w:rFonts w:ascii="Arial" w:hAnsi="Arial" w:cs="Arial"/>
          <w:sz w:val="28"/>
          <w:szCs w:val="28"/>
        </w:rPr>
        <w:t>£21.47</w:t>
      </w:r>
      <w:r>
        <w:rPr>
          <w:rFonts w:ascii="Arial" w:hAnsi="Arial" w:cs="Arial"/>
          <w:sz w:val="28"/>
          <w:szCs w:val="28"/>
        </w:rPr>
        <w:t xml:space="preserve"> per hour up to 31</w:t>
      </w:r>
      <w:r w:rsidRPr="006952B6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March 2024. Increase to </w:t>
      </w:r>
      <w:r w:rsidRPr="006952B6">
        <w:rPr>
          <w:rFonts w:ascii="Arial" w:hAnsi="Arial" w:cs="Arial"/>
          <w:sz w:val="28"/>
          <w:szCs w:val="28"/>
        </w:rPr>
        <w:t>£42,708</w:t>
      </w:r>
      <w:r>
        <w:rPr>
          <w:rFonts w:ascii="Arial" w:hAnsi="Arial" w:cs="Arial"/>
          <w:sz w:val="28"/>
          <w:szCs w:val="28"/>
        </w:rPr>
        <w:t xml:space="preserve"> per annum, </w:t>
      </w:r>
      <w:r w:rsidRPr="006952B6">
        <w:rPr>
          <w:rFonts w:ascii="Arial" w:hAnsi="Arial" w:cs="Arial"/>
          <w:sz w:val="28"/>
          <w:szCs w:val="28"/>
        </w:rPr>
        <w:t>£22.14</w:t>
      </w:r>
      <w:r>
        <w:rPr>
          <w:rFonts w:ascii="Arial" w:hAnsi="Arial" w:cs="Arial"/>
          <w:sz w:val="28"/>
          <w:szCs w:val="28"/>
        </w:rPr>
        <w:t xml:space="preserve"> per hour from 1</w:t>
      </w:r>
      <w:r w:rsidRPr="006952B6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April 2024.</w:t>
      </w:r>
    </w:p>
    <w:p w14:paraId="2EBEA9A4" w14:textId="7863EBE8" w:rsidR="00BA0DB5" w:rsidRDefault="00BA0DB5" w:rsidP="00BA0DB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approve the uplift by one pay scale for each member of staff</w:t>
      </w:r>
      <w:r w:rsidR="006952B6">
        <w:rPr>
          <w:rFonts w:ascii="Arial" w:hAnsi="Arial" w:cs="Arial"/>
          <w:sz w:val="28"/>
          <w:szCs w:val="28"/>
        </w:rPr>
        <w:t xml:space="preserve"> from 1</w:t>
      </w:r>
      <w:r w:rsidR="006952B6" w:rsidRPr="006952B6">
        <w:rPr>
          <w:rFonts w:ascii="Arial" w:hAnsi="Arial" w:cs="Arial"/>
          <w:sz w:val="28"/>
          <w:szCs w:val="28"/>
          <w:vertAlign w:val="superscript"/>
        </w:rPr>
        <w:t>st</w:t>
      </w:r>
      <w:r w:rsidR="006952B6">
        <w:rPr>
          <w:rFonts w:ascii="Arial" w:hAnsi="Arial" w:cs="Arial"/>
          <w:sz w:val="28"/>
          <w:szCs w:val="28"/>
        </w:rPr>
        <w:t xml:space="preserve"> November 2024</w:t>
      </w:r>
      <w:r>
        <w:rPr>
          <w:rFonts w:ascii="Arial" w:hAnsi="Arial" w:cs="Arial"/>
          <w:sz w:val="28"/>
          <w:szCs w:val="28"/>
        </w:rPr>
        <w:t>:</w:t>
      </w:r>
    </w:p>
    <w:p w14:paraId="3480B3C2" w14:textId="09321442" w:rsidR="00BA0DB5" w:rsidRDefault="00BA0DB5" w:rsidP="00BA0DB5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Community Support and Engagement Officer – uplift to pay scale point 14</w:t>
      </w:r>
      <w:r w:rsidR="006952B6">
        <w:rPr>
          <w:rFonts w:ascii="Arial" w:hAnsi="Arial" w:cs="Arial"/>
          <w:sz w:val="28"/>
          <w:szCs w:val="28"/>
        </w:rPr>
        <w:t xml:space="preserve">: </w:t>
      </w:r>
      <w:r w:rsidR="006952B6" w:rsidRPr="006952B6">
        <w:rPr>
          <w:rFonts w:ascii="Arial" w:hAnsi="Arial" w:cs="Arial"/>
          <w:sz w:val="28"/>
          <w:szCs w:val="28"/>
        </w:rPr>
        <w:t>£28,624</w:t>
      </w:r>
      <w:r w:rsidR="006952B6">
        <w:rPr>
          <w:rFonts w:ascii="Arial" w:hAnsi="Arial" w:cs="Arial"/>
          <w:sz w:val="28"/>
          <w:szCs w:val="28"/>
        </w:rPr>
        <w:t xml:space="preserve"> per annum, </w:t>
      </w:r>
      <w:r w:rsidR="006952B6" w:rsidRPr="006952B6">
        <w:rPr>
          <w:rFonts w:ascii="Arial" w:hAnsi="Arial" w:cs="Arial"/>
          <w:sz w:val="28"/>
          <w:szCs w:val="28"/>
        </w:rPr>
        <w:t>£14.84</w:t>
      </w:r>
      <w:r w:rsidR="006952B6">
        <w:rPr>
          <w:rFonts w:ascii="Arial" w:hAnsi="Arial" w:cs="Arial"/>
          <w:sz w:val="28"/>
          <w:szCs w:val="28"/>
        </w:rPr>
        <w:t xml:space="preserve"> per hour</w:t>
      </w:r>
      <w:r>
        <w:rPr>
          <w:rFonts w:ascii="Arial" w:hAnsi="Arial" w:cs="Arial"/>
          <w:sz w:val="28"/>
          <w:szCs w:val="28"/>
        </w:rPr>
        <w:t>.</w:t>
      </w:r>
    </w:p>
    <w:p w14:paraId="1E0BE894" w14:textId="5BE6339A" w:rsidR="00BA0DB5" w:rsidRDefault="006952B6" w:rsidP="00BA0DB5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Deputy</w:t>
      </w:r>
      <w:r w:rsidR="00BA0DB5">
        <w:rPr>
          <w:rFonts w:ascii="Arial" w:hAnsi="Arial" w:cs="Arial"/>
          <w:sz w:val="28"/>
          <w:szCs w:val="28"/>
        </w:rPr>
        <w:t xml:space="preserve"> Principal Officer – uplift to pay scale point 30</w:t>
      </w:r>
      <w:r>
        <w:rPr>
          <w:rFonts w:ascii="Arial" w:hAnsi="Arial" w:cs="Arial"/>
          <w:sz w:val="28"/>
          <w:szCs w:val="28"/>
        </w:rPr>
        <w:t xml:space="preserve">: </w:t>
      </w:r>
      <w:r w:rsidRPr="006952B6">
        <w:rPr>
          <w:rFonts w:ascii="Arial" w:hAnsi="Arial" w:cs="Arial"/>
          <w:sz w:val="28"/>
          <w:szCs w:val="28"/>
        </w:rPr>
        <w:t>£39,513</w:t>
      </w:r>
      <w:r>
        <w:rPr>
          <w:rFonts w:ascii="Arial" w:hAnsi="Arial" w:cs="Arial"/>
          <w:sz w:val="28"/>
          <w:szCs w:val="28"/>
        </w:rPr>
        <w:t xml:space="preserve"> per annum, </w:t>
      </w:r>
      <w:r w:rsidRPr="006952B6">
        <w:rPr>
          <w:rFonts w:ascii="Arial" w:hAnsi="Arial" w:cs="Arial"/>
          <w:sz w:val="28"/>
          <w:szCs w:val="28"/>
        </w:rPr>
        <w:t>£20.48</w:t>
      </w:r>
      <w:r>
        <w:rPr>
          <w:rFonts w:ascii="Arial" w:hAnsi="Arial" w:cs="Arial"/>
          <w:sz w:val="28"/>
          <w:szCs w:val="28"/>
        </w:rPr>
        <w:t xml:space="preserve"> per hour</w:t>
      </w:r>
      <w:r w:rsidR="00BA0DB5">
        <w:rPr>
          <w:rFonts w:ascii="Arial" w:hAnsi="Arial" w:cs="Arial"/>
          <w:sz w:val="28"/>
          <w:szCs w:val="28"/>
        </w:rPr>
        <w:t>.</w:t>
      </w:r>
    </w:p>
    <w:p w14:paraId="70470CB5" w14:textId="77777777" w:rsidR="006952B6" w:rsidRDefault="006952B6" w:rsidP="00BA0DB5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Principal</w:t>
      </w:r>
      <w:r w:rsidR="00BA0DB5">
        <w:rPr>
          <w:rFonts w:ascii="Arial" w:hAnsi="Arial" w:cs="Arial"/>
          <w:sz w:val="28"/>
          <w:szCs w:val="28"/>
        </w:rPr>
        <w:t xml:space="preserve"> Officer – uplift to pay scale </w:t>
      </w:r>
      <w:r>
        <w:rPr>
          <w:rFonts w:ascii="Arial" w:hAnsi="Arial" w:cs="Arial"/>
          <w:sz w:val="28"/>
          <w:szCs w:val="28"/>
        </w:rPr>
        <w:t xml:space="preserve">34: </w:t>
      </w:r>
      <w:r w:rsidRPr="006952B6">
        <w:rPr>
          <w:rFonts w:ascii="Arial" w:hAnsi="Arial" w:cs="Arial"/>
          <w:sz w:val="28"/>
          <w:szCs w:val="28"/>
        </w:rPr>
        <w:t>£43,693</w:t>
      </w:r>
      <w:r>
        <w:rPr>
          <w:rFonts w:ascii="Arial" w:hAnsi="Arial" w:cs="Arial"/>
          <w:sz w:val="28"/>
          <w:szCs w:val="28"/>
        </w:rPr>
        <w:t xml:space="preserve"> per annum, </w:t>
      </w:r>
      <w:r w:rsidRPr="006952B6">
        <w:rPr>
          <w:rFonts w:ascii="Arial" w:hAnsi="Arial" w:cs="Arial"/>
          <w:sz w:val="28"/>
          <w:szCs w:val="28"/>
        </w:rPr>
        <w:t>£22.65</w:t>
      </w:r>
      <w:r>
        <w:rPr>
          <w:rFonts w:ascii="Arial" w:hAnsi="Arial" w:cs="Arial"/>
          <w:sz w:val="28"/>
          <w:szCs w:val="28"/>
        </w:rPr>
        <w:t xml:space="preserve"> per hour.</w:t>
      </w:r>
    </w:p>
    <w:p w14:paraId="7723971C" w14:textId="6DD06F34" w:rsidR="00BA0DB5" w:rsidRDefault="006952B6" w:rsidP="00BA0DB5">
      <w:pPr>
        <w:pStyle w:val="ListParagraph"/>
        <w:ind w:left="1440"/>
        <w:rPr>
          <w:rFonts w:ascii="Arial" w:hAnsi="Arial" w:cs="Arial"/>
          <w:sz w:val="28"/>
          <w:szCs w:val="28"/>
        </w:rPr>
      </w:pPr>
      <w:r w:rsidRPr="006952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449D33E" w14:textId="77777777" w:rsidR="00BA0DB5" w:rsidRPr="00BA0DB5" w:rsidRDefault="00BA0DB5" w:rsidP="00BA0DB5">
      <w:pPr>
        <w:pStyle w:val="ListParagraph"/>
        <w:rPr>
          <w:rFonts w:ascii="Arial" w:hAnsi="Arial" w:cs="Arial"/>
          <w:sz w:val="28"/>
          <w:szCs w:val="28"/>
        </w:rPr>
      </w:pPr>
    </w:p>
    <w:sectPr w:rsidR="00BA0DB5" w:rsidRPr="00BA0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71D1A"/>
    <w:multiLevelType w:val="multilevel"/>
    <w:tmpl w:val="81BA4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 w16cid:durableId="2348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B5"/>
    <w:rsid w:val="000104B3"/>
    <w:rsid w:val="00383BC1"/>
    <w:rsid w:val="00464EFC"/>
    <w:rsid w:val="00492727"/>
    <w:rsid w:val="005245BE"/>
    <w:rsid w:val="006952B6"/>
    <w:rsid w:val="00757A0F"/>
    <w:rsid w:val="00A31971"/>
    <w:rsid w:val="00BA0DB5"/>
    <w:rsid w:val="00D4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5CE8E"/>
  <w15:chartTrackingRefBased/>
  <w15:docId w15:val="{46B49349-0280-47C4-85BD-CEC086FE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D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D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D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D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D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D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D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D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D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D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D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Rosser</dc:creator>
  <cp:keywords/>
  <dc:description/>
  <cp:lastModifiedBy>Sandra Rosser</cp:lastModifiedBy>
  <cp:revision>3</cp:revision>
  <dcterms:created xsi:type="dcterms:W3CDTF">2024-11-11T20:09:00Z</dcterms:created>
  <dcterms:modified xsi:type="dcterms:W3CDTF">2024-11-11T20:32:00Z</dcterms:modified>
</cp:coreProperties>
</file>