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C104" w14:textId="1D945E97" w:rsidR="00492727" w:rsidRDefault="00EC553B" w:rsidP="00EC553B">
      <w:pPr>
        <w:jc w:val="center"/>
        <w:rPr>
          <w:rFonts w:ascii="Arial" w:hAnsi="Arial" w:cs="Arial"/>
          <w:sz w:val="28"/>
          <w:szCs w:val="28"/>
        </w:rPr>
      </w:pPr>
      <w:r w:rsidRPr="00EC553B">
        <w:rPr>
          <w:rFonts w:ascii="Arial" w:hAnsi="Arial" w:cs="Arial"/>
          <w:sz w:val="28"/>
          <w:szCs w:val="28"/>
        </w:rPr>
        <w:t>ABERGAVENNY TOWN COUNCIL</w:t>
      </w:r>
    </w:p>
    <w:p w14:paraId="5E7095DF" w14:textId="1F33A149" w:rsidR="00EC553B" w:rsidRDefault="00EC553B" w:rsidP="00EC55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ENVIRONMENT COMMITTEE</w:t>
      </w:r>
    </w:p>
    <w:p w14:paraId="32F41634" w14:textId="12416149" w:rsidR="00EC553B" w:rsidRDefault="00EC553B" w:rsidP="00EC55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 26</w:t>
      </w:r>
      <w:r w:rsidRPr="00EC553B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FEBRUARY 2025</w:t>
      </w:r>
    </w:p>
    <w:p w14:paraId="6CAB76CA" w14:textId="76A58117" w:rsidR="00EC553B" w:rsidRDefault="00EC553B" w:rsidP="00EC55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E22/25: ELECTR</w:t>
      </w:r>
      <w:r w:rsidR="00A17404">
        <w:rPr>
          <w:rFonts w:ascii="Arial" w:hAnsi="Arial" w:cs="Arial"/>
          <w:sz w:val="28"/>
          <w:szCs w:val="28"/>
        </w:rPr>
        <w:t>IC</w:t>
      </w:r>
      <w:r>
        <w:rPr>
          <w:rFonts w:ascii="Arial" w:hAnsi="Arial" w:cs="Arial"/>
          <w:sz w:val="28"/>
          <w:szCs w:val="28"/>
        </w:rPr>
        <w:t xml:space="preserve"> WHEELBARROW</w:t>
      </w:r>
    </w:p>
    <w:p w14:paraId="64CC7A3B" w14:textId="77777777" w:rsidR="00EC553B" w:rsidRDefault="00EC553B" w:rsidP="00EC553B">
      <w:pPr>
        <w:jc w:val="center"/>
        <w:rPr>
          <w:rFonts w:ascii="Arial" w:hAnsi="Arial" w:cs="Arial"/>
          <w:sz w:val="28"/>
          <w:szCs w:val="28"/>
        </w:rPr>
      </w:pPr>
    </w:p>
    <w:p w14:paraId="4C54F529" w14:textId="5F3E8FBB" w:rsidR="00EC553B" w:rsidRDefault="00EC553B" w:rsidP="00EC55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PURPOSE</w:t>
      </w:r>
    </w:p>
    <w:p w14:paraId="5F597790" w14:textId="5FD8F0C6" w:rsidR="00EC553B" w:rsidRDefault="00EC553B" w:rsidP="00EC553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consider the purchase of equipment for community and Town Team use.</w:t>
      </w:r>
    </w:p>
    <w:p w14:paraId="1F68B0A6" w14:textId="77777777" w:rsidR="00EC553B" w:rsidRDefault="00EC553B" w:rsidP="00EC553B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68CC52D6" w14:textId="55A4C180" w:rsidR="00EC553B" w:rsidRDefault="00EC553B" w:rsidP="00EC55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BACKGROUND</w:t>
      </w:r>
    </w:p>
    <w:p w14:paraId="45E480F6" w14:textId="32FC0A74" w:rsidR="00EC553B" w:rsidRDefault="00EC553B" w:rsidP="00EC553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is becoming increasingly difficult for groups to move heavy items and equipment around the areas they look after across the town.</w:t>
      </w:r>
    </w:p>
    <w:p w14:paraId="58D97E51" w14:textId="3513B8AC" w:rsidR="00EC553B" w:rsidRDefault="00EC553B" w:rsidP="00EC553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Town Team assist moving bags of gravel, compost or water for community groups to be able to carry out maintenance work.</w:t>
      </w:r>
    </w:p>
    <w:p w14:paraId="2579ED39" w14:textId="540348B4" w:rsidR="00EC553B" w:rsidRDefault="00EC553B" w:rsidP="00EC553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Water is the biggest issue in summer </w:t>
      </w:r>
      <w:proofErr w:type="gramStart"/>
      <w:r>
        <w:rPr>
          <w:rFonts w:ascii="Arial" w:hAnsi="Arial" w:cs="Arial"/>
          <w:sz w:val="28"/>
          <w:szCs w:val="28"/>
        </w:rPr>
        <w:t>months</w:t>
      </w:r>
      <w:proofErr w:type="gramEnd"/>
      <w:r>
        <w:rPr>
          <w:rFonts w:ascii="Arial" w:hAnsi="Arial" w:cs="Arial"/>
          <w:sz w:val="28"/>
          <w:szCs w:val="28"/>
        </w:rPr>
        <w:t xml:space="preserve"> and this is difficult to transport due to weight.</w:t>
      </w:r>
    </w:p>
    <w:p w14:paraId="7B5BC675" w14:textId="1B3A04B6" w:rsidR="00EC553B" w:rsidRDefault="00EC553B" w:rsidP="00EC553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C553B">
        <w:rPr>
          <w:rFonts w:ascii="Arial" w:hAnsi="Arial" w:cs="Arial"/>
          <w:sz w:val="28"/>
          <w:szCs w:val="28"/>
        </w:rPr>
        <w:t xml:space="preserve">Contractors wished to take on localised watering of planters and beds to control the watering regime and </w:t>
      </w:r>
      <w:r>
        <w:rPr>
          <w:rFonts w:ascii="Arial" w:hAnsi="Arial" w:cs="Arial"/>
          <w:sz w:val="28"/>
          <w:szCs w:val="28"/>
        </w:rPr>
        <w:t>management of plant health.</w:t>
      </w:r>
    </w:p>
    <w:p w14:paraId="1D67609F" w14:textId="77777777" w:rsidR="00EC553B" w:rsidRPr="00EC553B" w:rsidRDefault="00EC553B" w:rsidP="00EC553B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1646D1F8" w14:textId="2C92EB28" w:rsidR="00EC553B" w:rsidRDefault="00EC553B" w:rsidP="00EC55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PROPOSAL</w:t>
      </w:r>
    </w:p>
    <w:p w14:paraId="532A7565" w14:textId="0304E8D8" w:rsidR="00EC553B" w:rsidRDefault="00EC553B" w:rsidP="00EC553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Contractors have investigated and researched options to move and transport large quantities of water around the town centre. Their search included looking at an electric bike to pull round a trailer with water tanks on the back.</w:t>
      </w:r>
    </w:p>
    <w:p w14:paraId="622D683D" w14:textId="68CCDD23" w:rsidR="00EC553B" w:rsidRDefault="00EC553B" w:rsidP="00EC553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electronic wheelbarrow with removable sides and tipping platform with capacity for 500kg was found with a UK supplier. Nowhere else offered such a piece of kit that was fully electric and able to be controlled by a simple motor.</w:t>
      </w:r>
    </w:p>
    <w:p w14:paraId="178B89EF" w14:textId="5645245F" w:rsidR="00EC553B" w:rsidRDefault="00EC553B" w:rsidP="00EC553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Nothing of similar capacity or cost was found. A </w:t>
      </w:r>
      <w:proofErr w:type="gramStart"/>
      <w:r>
        <w:rPr>
          <w:rFonts w:ascii="Arial" w:hAnsi="Arial" w:cs="Arial"/>
          <w:sz w:val="28"/>
          <w:szCs w:val="28"/>
        </w:rPr>
        <w:t>fact finding</w:t>
      </w:r>
      <w:proofErr w:type="gramEnd"/>
      <w:r>
        <w:rPr>
          <w:rFonts w:ascii="Arial" w:hAnsi="Arial" w:cs="Arial"/>
          <w:sz w:val="28"/>
          <w:szCs w:val="28"/>
        </w:rPr>
        <w:t xml:space="preserve"> visit and demonstration was carried out by the contractor to ensure the item was suitable for the purpose of moving water around the town.</w:t>
      </w:r>
    </w:p>
    <w:p w14:paraId="1E79F735" w14:textId="7C294E9E" w:rsidR="00EC553B" w:rsidRDefault="00EC553B" w:rsidP="00EC553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item can be easily adapted for community use once a designated person has received appropriate training to use the equipment safely.</w:t>
      </w:r>
    </w:p>
    <w:p w14:paraId="40DDCF21" w14:textId="6A807412" w:rsidR="00EC553B" w:rsidRDefault="00EC553B" w:rsidP="00EC553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Storage can be arranged in the bunker below the market hall.</w:t>
      </w:r>
    </w:p>
    <w:p w14:paraId="2987ECCA" w14:textId="7615315C" w:rsidR="00EC553B" w:rsidRDefault="00EC553B" w:rsidP="00EC553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item, with discount and before VAT, costs £</w:t>
      </w:r>
      <w:r w:rsidR="00676F18">
        <w:rPr>
          <w:rFonts w:ascii="Arial" w:hAnsi="Arial" w:cs="Arial"/>
          <w:sz w:val="28"/>
          <w:szCs w:val="28"/>
        </w:rPr>
        <w:t xml:space="preserve">1456.67, with £49.00 delivery costs. </w:t>
      </w:r>
    </w:p>
    <w:p w14:paraId="55D436B6" w14:textId="07DA9E7C" w:rsidR="00676F18" w:rsidRDefault="00676F18" w:rsidP="00EC553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take the funds for the purchase from the sundry budget of £10k allocated to the Town Team. </w:t>
      </w:r>
    </w:p>
    <w:p w14:paraId="50663282" w14:textId="22EE7F66" w:rsidR="00676F18" w:rsidRPr="00EC553B" w:rsidRDefault="00676F18" w:rsidP="00676F18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068CE3D4" w14:textId="30C47579" w:rsidR="00EC553B" w:rsidRDefault="00EC553B" w:rsidP="00EC55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RECOMMENDATION</w:t>
      </w:r>
    </w:p>
    <w:p w14:paraId="0B169E8F" w14:textId="33C4C74F" w:rsidR="00676F18" w:rsidRDefault="00676F18" w:rsidP="00676F18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consider and approve purchase of the barrow.</w:t>
      </w:r>
    </w:p>
    <w:p w14:paraId="6D4B5AF4" w14:textId="6D628ACE" w:rsidR="00676F18" w:rsidRPr="00676F18" w:rsidRDefault="00676F18" w:rsidP="00676F18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676F18">
        <w:rPr>
          <w:rFonts w:ascii="Arial" w:hAnsi="Arial" w:cs="Arial"/>
          <w:sz w:val="28"/>
          <w:szCs w:val="28"/>
        </w:rPr>
        <w:t xml:space="preserve">To consider and approve use of the </w:t>
      </w:r>
      <w:r>
        <w:rPr>
          <w:rFonts w:ascii="Arial" w:hAnsi="Arial" w:cs="Arial"/>
          <w:sz w:val="28"/>
          <w:szCs w:val="28"/>
        </w:rPr>
        <w:t xml:space="preserve">barrow primarily by the </w:t>
      </w:r>
      <w:proofErr w:type="gramStart"/>
      <w:r>
        <w:rPr>
          <w:rFonts w:ascii="Arial" w:hAnsi="Arial" w:cs="Arial"/>
          <w:sz w:val="28"/>
          <w:szCs w:val="28"/>
        </w:rPr>
        <w:t>T</w:t>
      </w:r>
      <w:r w:rsidRPr="00676F18">
        <w:rPr>
          <w:rFonts w:ascii="Arial" w:hAnsi="Arial" w:cs="Arial"/>
          <w:sz w:val="28"/>
          <w:szCs w:val="28"/>
        </w:rPr>
        <w:t xml:space="preserve">own </w:t>
      </w:r>
      <w:r>
        <w:rPr>
          <w:rFonts w:ascii="Arial" w:hAnsi="Arial" w:cs="Arial"/>
          <w:sz w:val="28"/>
          <w:szCs w:val="28"/>
        </w:rPr>
        <w:t>T</w:t>
      </w:r>
      <w:r w:rsidRPr="00676F18">
        <w:rPr>
          <w:rFonts w:ascii="Arial" w:hAnsi="Arial" w:cs="Arial"/>
          <w:sz w:val="28"/>
          <w:szCs w:val="28"/>
        </w:rPr>
        <w:t xml:space="preserve">eam, </w:t>
      </w:r>
      <w:r>
        <w:rPr>
          <w:rFonts w:ascii="Arial" w:hAnsi="Arial" w:cs="Arial"/>
          <w:sz w:val="28"/>
          <w:szCs w:val="28"/>
        </w:rPr>
        <w:t>and</w:t>
      </w:r>
      <w:proofErr w:type="gramEnd"/>
      <w:r>
        <w:rPr>
          <w:rFonts w:ascii="Arial" w:hAnsi="Arial" w:cs="Arial"/>
          <w:sz w:val="28"/>
          <w:szCs w:val="28"/>
        </w:rPr>
        <w:t xml:space="preserve"> be available for use by gardening contractors </w:t>
      </w:r>
      <w:r w:rsidRPr="00676F18">
        <w:rPr>
          <w:rFonts w:ascii="Arial" w:hAnsi="Arial" w:cs="Arial"/>
          <w:sz w:val="28"/>
          <w:szCs w:val="28"/>
        </w:rPr>
        <w:t>and community groups to move equipment needed to maintain their areas and assist at e</w:t>
      </w:r>
      <w:r>
        <w:rPr>
          <w:rFonts w:ascii="Arial" w:hAnsi="Arial" w:cs="Arial"/>
          <w:sz w:val="28"/>
          <w:szCs w:val="28"/>
        </w:rPr>
        <w:t xml:space="preserve">vents. </w:t>
      </w:r>
    </w:p>
    <w:p w14:paraId="72170161" w14:textId="513567D2" w:rsidR="00676F18" w:rsidRPr="00676F18" w:rsidRDefault="00676F18" w:rsidP="00676F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73B174" wp14:editId="7ADF4443">
            <wp:simplePos x="0" y="0"/>
            <wp:positionH relativeFrom="margin">
              <wp:posOffset>3197860</wp:posOffset>
            </wp:positionH>
            <wp:positionV relativeFrom="paragraph">
              <wp:posOffset>2656840</wp:posOffset>
            </wp:positionV>
            <wp:extent cx="2565400" cy="2565400"/>
            <wp:effectExtent l="0" t="0" r="6350" b="6350"/>
            <wp:wrapThrough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hrough>
            <wp:docPr id="21404459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639AD4" wp14:editId="1230F2CC">
            <wp:simplePos x="0" y="0"/>
            <wp:positionH relativeFrom="column">
              <wp:posOffset>3206750</wp:posOffset>
            </wp:positionH>
            <wp:positionV relativeFrom="paragraph">
              <wp:posOffset>513080</wp:posOffset>
            </wp:positionV>
            <wp:extent cx="2571750" cy="2571750"/>
            <wp:effectExtent l="0" t="0" r="0" b="0"/>
            <wp:wrapThrough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hrough>
            <wp:docPr id="251790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0C62AA" wp14:editId="7873EBFB">
            <wp:simplePos x="0" y="0"/>
            <wp:positionH relativeFrom="margin">
              <wp:align>left</wp:align>
            </wp:positionH>
            <wp:positionV relativeFrom="paragraph">
              <wp:posOffset>322580</wp:posOffset>
            </wp:positionV>
            <wp:extent cx="3102610" cy="3079750"/>
            <wp:effectExtent l="0" t="0" r="2540" b="6350"/>
            <wp:wrapThrough wrapText="bothSides">
              <wp:wrapPolygon edited="0">
                <wp:start x="0" y="0"/>
                <wp:lineTo x="0" y="21511"/>
                <wp:lineTo x="21485" y="21511"/>
                <wp:lineTo x="21485" y="0"/>
                <wp:lineTo x="0" y="0"/>
              </wp:wrapPolygon>
            </wp:wrapThrough>
            <wp:docPr id="1557308858" name="Picture 1" descr="A red cart with black whe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08858" name="Picture 1" descr="A red cart with black wheel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1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2A6AC" w14:textId="2BED7F32" w:rsidR="00EC553B" w:rsidRPr="00EC553B" w:rsidRDefault="00EC553B" w:rsidP="00EC553B">
      <w:pPr>
        <w:pStyle w:val="ListParagraph"/>
        <w:rPr>
          <w:rFonts w:ascii="Arial" w:hAnsi="Arial" w:cs="Arial"/>
          <w:sz w:val="28"/>
          <w:szCs w:val="28"/>
        </w:rPr>
      </w:pPr>
    </w:p>
    <w:p w14:paraId="1D10E09C" w14:textId="1C1B724F" w:rsidR="00EC553B" w:rsidRPr="00EC553B" w:rsidRDefault="00EC553B" w:rsidP="00EC553B">
      <w:pPr>
        <w:jc w:val="center"/>
        <w:rPr>
          <w:rFonts w:ascii="Arial" w:hAnsi="Arial" w:cs="Arial"/>
          <w:sz w:val="28"/>
          <w:szCs w:val="28"/>
        </w:rPr>
      </w:pPr>
    </w:p>
    <w:sectPr w:rsidR="00EC553B" w:rsidRPr="00EC5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5F46"/>
    <w:multiLevelType w:val="multilevel"/>
    <w:tmpl w:val="27B6E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81711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3B"/>
    <w:rsid w:val="00492727"/>
    <w:rsid w:val="004F5813"/>
    <w:rsid w:val="005245BE"/>
    <w:rsid w:val="00676F18"/>
    <w:rsid w:val="00757A0F"/>
    <w:rsid w:val="00A17404"/>
    <w:rsid w:val="00A31971"/>
    <w:rsid w:val="00EC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89558C"/>
  <w15:chartTrackingRefBased/>
  <w15:docId w15:val="{04BE5CAF-4F9C-40A6-8E29-2EF7A35D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5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5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1</cp:revision>
  <dcterms:created xsi:type="dcterms:W3CDTF">2025-02-24T21:14:00Z</dcterms:created>
  <dcterms:modified xsi:type="dcterms:W3CDTF">2025-02-24T21:36:00Z</dcterms:modified>
</cp:coreProperties>
</file>